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ED" w:rsidRPr="00E8731C" w:rsidRDefault="009730ED" w:rsidP="009730ED">
      <w:pPr>
        <w:pStyle w:val="Heading3"/>
        <w:spacing w:before="0"/>
        <w:rPr>
          <w:lang w:val="ru-RU"/>
        </w:rPr>
      </w:pPr>
      <w:r w:rsidRPr="00E8731C">
        <w:rPr>
          <w:lang w:val="ru-RU"/>
        </w:rPr>
        <w:t xml:space="preserve">Б. Поклонение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b/>
          <w:bCs/>
          <w:lang w:val="ru-RU"/>
        </w:rPr>
      </w:pPr>
      <w:r w:rsidRPr="00E8731C">
        <w:rPr>
          <w:rFonts w:asciiTheme="majorBidi" w:hAnsiTheme="majorBidi" w:cstheme="majorBidi"/>
          <w:b/>
          <w:bCs/>
          <w:lang w:val="ru-RU"/>
        </w:rPr>
        <w:t xml:space="preserve">1. Библейский обзор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b/>
          <w:bCs/>
          <w:lang w:val="ru-RU"/>
        </w:rPr>
      </w:pPr>
      <w:bookmarkStart w:id="0" w:name="_GoBack"/>
      <w:bookmarkEnd w:id="0"/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b/>
          <w:bCs/>
          <w:lang w:val="ru-RU"/>
        </w:rPr>
      </w:pPr>
      <w:r w:rsidRPr="00E8731C">
        <w:rPr>
          <w:rFonts w:asciiTheme="majorBidi" w:hAnsiTheme="majorBidi" w:cstheme="majorBidi"/>
          <w:b/>
          <w:bCs/>
          <w:lang w:val="ru-RU"/>
        </w:rPr>
        <w:t>а. Терминология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b/>
          <w:bCs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Для более точного определения концепции поклонения сначала взглянем на библейские слова, описывающие это явление</w:t>
      </w:r>
      <w:r w:rsidRPr="00E8731C">
        <w:rPr>
          <w:rStyle w:val="FootnoteReference"/>
          <w:rFonts w:asciiTheme="majorBidi" w:hAnsiTheme="majorBidi" w:cstheme="majorBidi"/>
        </w:rPr>
        <w:footnoteReference w:id="1"/>
      </w:r>
      <w:r w:rsidRPr="00E8731C">
        <w:rPr>
          <w:rFonts w:asciiTheme="majorBidi" w:hAnsiTheme="majorBidi" w:cstheme="majorBidi"/>
          <w:lang w:val="ru-RU"/>
        </w:rPr>
        <w:t xml:space="preserve">. В еврейском языке встречается слово </w:t>
      </w:r>
      <w:r w:rsidRPr="00E8731C">
        <w:rPr>
          <w:rFonts w:asciiTheme="majorBidi" w:hAnsiTheme="majorBidi" w:cstheme="majorBidi"/>
          <w:rtl/>
        </w:rPr>
        <w:t>הִשְׁתַּחֲוָה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хиштахава</w:t>
      </w:r>
      <w:r w:rsidRPr="00E8731C">
        <w:rPr>
          <w:rFonts w:asciiTheme="majorBidi" w:hAnsiTheme="majorBidi" w:cstheme="majorBidi"/>
          <w:lang w:val="ru-RU"/>
        </w:rPr>
        <w:t>), которое означает «пре</w:t>
      </w:r>
      <w:r>
        <w:rPr>
          <w:rFonts w:asciiTheme="majorBidi" w:hAnsiTheme="majorBidi" w:cstheme="majorBidi"/>
          <w:lang w:val="ru-RU"/>
        </w:rPr>
        <w:t>клоняться», например: «Пойдё</w:t>
      </w:r>
      <w:r w:rsidRPr="00E8731C">
        <w:rPr>
          <w:rFonts w:asciiTheme="majorBidi" w:hAnsiTheme="majorBidi" w:cstheme="majorBidi"/>
          <w:lang w:val="ru-RU"/>
        </w:rPr>
        <w:t xml:space="preserve">м к жилищу Его, </w:t>
      </w:r>
      <w:r w:rsidRPr="00E8731C">
        <w:rPr>
          <w:rFonts w:asciiTheme="majorBidi" w:hAnsiTheme="majorBidi" w:cstheme="majorBidi"/>
          <w:i/>
          <w:iCs/>
          <w:lang w:val="ru-RU"/>
        </w:rPr>
        <w:t>поклонимся</w:t>
      </w:r>
      <w:r w:rsidRPr="00E8731C">
        <w:rPr>
          <w:rFonts w:asciiTheme="majorBidi" w:hAnsiTheme="majorBidi" w:cstheme="majorBidi"/>
          <w:lang w:val="ru-RU"/>
        </w:rPr>
        <w:t xml:space="preserve"> подножию ног Его» (Пс. 131:7). Данное слово </w:t>
      </w:r>
      <w:r>
        <w:rPr>
          <w:rFonts w:asciiTheme="majorBidi" w:hAnsiTheme="majorBidi" w:cstheme="majorBidi"/>
          <w:lang w:val="ru-RU"/>
        </w:rPr>
        <w:t>может применяться</w:t>
      </w:r>
      <w:r w:rsidRPr="00E8731C">
        <w:rPr>
          <w:rFonts w:asciiTheme="majorBidi" w:hAnsiTheme="majorBidi" w:cstheme="majorBidi"/>
          <w:lang w:val="ru-RU"/>
        </w:rPr>
        <w:t xml:space="preserve"> как к Богу, так и к человеку в качестве знака уважения (см. 1 Цар. 25:23). Эквивалент слову </w:t>
      </w:r>
      <w:r w:rsidRPr="00E8731C">
        <w:rPr>
          <w:rFonts w:asciiTheme="majorBidi" w:hAnsiTheme="majorBidi" w:cstheme="majorBidi"/>
          <w:rtl/>
        </w:rPr>
        <w:t>הִשְׁתַּחֲוָה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хиштахава</w:t>
      </w:r>
      <w:r w:rsidRPr="00E8731C">
        <w:rPr>
          <w:rFonts w:asciiTheme="majorBidi" w:hAnsiTheme="majorBidi" w:cstheme="majorBidi"/>
          <w:lang w:val="ru-RU"/>
        </w:rPr>
        <w:t xml:space="preserve">) в греческом языке – это </w:t>
      </w:r>
      <w:r w:rsidRPr="00E8731C">
        <w:rPr>
          <w:rFonts w:asciiTheme="majorBidi" w:hAnsiTheme="majorBidi" w:cstheme="majorBidi"/>
        </w:rPr>
        <w:t>προσκυνέω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проскунэо</w:t>
      </w:r>
      <w:r>
        <w:rPr>
          <w:rFonts w:asciiTheme="majorBidi" w:hAnsiTheme="majorBidi" w:cstheme="majorBidi"/>
          <w:lang w:val="ru-RU"/>
        </w:rPr>
        <w:t>), которое несё</w:t>
      </w:r>
      <w:r w:rsidRPr="00E8731C">
        <w:rPr>
          <w:rFonts w:asciiTheme="majorBidi" w:hAnsiTheme="majorBidi" w:cstheme="majorBidi"/>
          <w:lang w:val="ru-RU"/>
        </w:rPr>
        <w:t xml:space="preserve">т подобное значение, т.е. «преклоняться», и </w:t>
      </w:r>
      <w:r>
        <w:rPr>
          <w:rFonts w:asciiTheme="majorBidi" w:hAnsiTheme="majorBidi" w:cstheme="majorBidi"/>
          <w:lang w:val="ru-RU"/>
        </w:rPr>
        <w:t xml:space="preserve">оно </w:t>
      </w:r>
      <w:r w:rsidRPr="00E8731C">
        <w:rPr>
          <w:rFonts w:asciiTheme="majorBidi" w:hAnsiTheme="majorBidi" w:cstheme="majorBidi"/>
          <w:lang w:val="ru-RU"/>
        </w:rPr>
        <w:t>тоже может относиться не только к Богу, но и к людям (см. Мф. 18:26).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Далее, поскольку поклонение Яхве в Ветхом Завете тесно связано с принесением жертвы, слово </w:t>
      </w:r>
      <w:r w:rsidRPr="00E8731C">
        <w:rPr>
          <w:rFonts w:asciiTheme="majorBidi" w:hAnsiTheme="majorBidi" w:cstheme="majorBidi"/>
          <w:rtl/>
        </w:rPr>
        <w:t>עָבַד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авад</w:t>
      </w:r>
      <w:r w:rsidRPr="00E8731C">
        <w:rPr>
          <w:rFonts w:asciiTheme="majorBidi" w:hAnsiTheme="majorBidi" w:cstheme="majorBidi"/>
          <w:lang w:val="ru-RU"/>
        </w:rPr>
        <w:t xml:space="preserve">), </w:t>
      </w:r>
      <w:r>
        <w:rPr>
          <w:rFonts w:asciiTheme="majorBidi" w:hAnsiTheme="majorBidi" w:cstheme="majorBidi"/>
          <w:lang w:val="ru-RU"/>
        </w:rPr>
        <w:t>т.е. «служить», может так</w:t>
      </w:r>
      <w:r w:rsidRPr="00E8731C">
        <w:rPr>
          <w:rFonts w:asciiTheme="majorBidi" w:hAnsiTheme="majorBidi" w:cstheme="majorBidi"/>
          <w:lang w:val="ru-RU"/>
        </w:rPr>
        <w:t xml:space="preserve">же иногда носить оттенок значения «поклонение». Его греческий эквивалент, </w:t>
      </w:r>
      <w:r w:rsidRPr="00E8731C">
        <w:rPr>
          <w:rFonts w:asciiTheme="majorBidi" w:hAnsiTheme="majorBidi" w:cstheme="majorBidi"/>
        </w:rPr>
        <w:t>λατρεία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латрэйа</w:t>
      </w:r>
      <w:r w:rsidRPr="00E8731C">
        <w:rPr>
          <w:rFonts w:asciiTheme="majorBidi" w:hAnsiTheme="majorBidi" w:cstheme="majorBidi"/>
          <w:lang w:val="ru-RU"/>
        </w:rPr>
        <w:t>), используется в известном нам стихе Рим. 12:1 – «представьте тела ваши в жертву живую, святую, благоугодную Богу, [для] разумного служения (</w:t>
      </w:r>
      <w:r w:rsidRPr="00E8731C">
        <w:rPr>
          <w:rFonts w:asciiTheme="majorBidi" w:hAnsiTheme="majorBidi" w:cstheme="majorBidi"/>
          <w:lang w:val="el-GR"/>
        </w:rPr>
        <w:t>λατρείαν</w:t>
      </w:r>
      <w:r w:rsidRPr="00E8731C">
        <w:rPr>
          <w:rFonts w:asciiTheme="majorBidi" w:hAnsiTheme="majorBidi" w:cstheme="majorBidi"/>
          <w:lang w:val="ru-RU"/>
        </w:rPr>
        <w:t xml:space="preserve">) вашего» (также см. Фил. 3:3). Также упомянем о еврейском слове </w:t>
      </w:r>
      <w:r w:rsidRPr="00E8731C">
        <w:rPr>
          <w:rFonts w:asciiTheme="majorBidi" w:hAnsiTheme="majorBidi" w:cstheme="majorBidi"/>
          <w:rtl/>
        </w:rPr>
        <w:t>יָרֵא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ягэй</w:t>
      </w:r>
      <w:r w:rsidRPr="00E8731C">
        <w:rPr>
          <w:rFonts w:asciiTheme="majorBidi" w:hAnsiTheme="majorBidi" w:cstheme="majorBidi"/>
          <w:lang w:val="ru-RU"/>
        </w:rPr>
        <w:t xml:space="preserve">), «бояться», которое может иметь оттенок значения «уважать» или «обожать». В греческом </w:t>
      </w:r>
      <w:r>
        <w:rPr>
          <w:rFonts w:asciiTheme="majorBidi" w:hAnsiTheme="majorBidi" w:cstheme="majorBidi"/>
          <w:lang w:val="ru-RU"/>
        </w:rPr>
        <w:t xml:space="preserve">языке ему </w:t>
      </w:r>
      <w:r w:rsidRPr="00E8731C">
        <w:rPr>
          <w:rFonts w:asciiTheme="majorBidi" w:hAnsiTheme="majorBidi" w:cstheme="majorBidi"/>
          <w:lang w:val="ru-RU"/>
        </w:rPr>
        <w:t xml:space="preserve">соответствует слово </w:t>
      </w:r>
      <w:r w:rsidRPr="00E8731C">
        <w:rPr>
          <w:rFonts w:asciiTheme="majorBidi" w:hAnsiTheme="majorBidi" w:cstheme="majorBidi"/>
          <w:lang w:val="el-GR"/>
        </w:rPr>
        <w:t>σέβομαι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сэбомай</w:t>
      </w:r>
      <w:r w:rsidRPr="00E8731C">
        <w:rPr>
          <w:rFonts w:asciiTheme="majorBidi" w:hAnsiTheme="majorBidi" w:cstheme="majorBidi"/>
          <w:lang w:val="ru-RU"/>
        </w:rPr>
        <w:t xml:space="preserve">)(см. Мф. 15:9).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Наконец, главное еврейское слово, означающее «прославлять» – это </w:t>
      </w:r>
      <w:r w:rsidRPr="00E8731C">
        <w:rPr>
          <w:rFonts w:asciiTheme="majorBidi" w:hAnsiTheme="majorBidi" w:cstheme="majorBidi"/>
          <w:rtl/>
        </w:rPr>
        <w:t>הָלַל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халал</w:t>
      </w:r>
      <w:r w:rsidRPr="00E8731C">
        <w:rPr>
          <w:rFonts w:asciiTheme="majorBidi" w:hAnsiTheme="majorBidi" w:cstheme="majorBidi"/>
          <w:lang w:val="ru-RU"/>
        </w:rPr>
        <w:t xml:space="preserve">) в форме </w:t>
      </w:r>
      <w:r w:rsidRPr="00E8731C">
        <w:rPr>
          <w:rFonts w:asciiTheme="majorBidi" w:hAnsiTheme="majorBidi" w:cstheme="majorBidi"/>
          <w:i/>
          <w:iCs/>
          <w:lang w:val="ru-RU"/>
        </w:rPr>
        <w:t>пиэла</w:t>
      </w:r>
      <w:r w:rsidRPr="00E8731C">
        <w:rPr>
          <w:rFonts w:asciiTheme="majorBidi" w:hAnsiTheme="majorBidi" w:cstheme="majorBidi"/>
          <w:lang w:val="ru-RU"/>
        </w:rPr>
        <w:t>, от</w:t>
      </w:r>
      <w:r>
        <w:rPr>
          <w:rFonts w:asciiTheme="majorBidi" w:hAnsiTheme="majorBidi" w:cstheme="majorBidi"/>
          <w:lang w:val="ru-RU"/>
        </w:rPr>
        <w:t xml:space="preserve"> чего</w:t>
      </w:r>
      <w:r w:rsidRPr="00E8731C">
        <w:rPr>
          <w:rFonts w:asciiTheme="majorBidi" w:hAnsiTheme="majorBidi" w:cstheme="majorBidi"/>
          <w:lang w:val="ru-RU"/>
        </w:rPr>
        <w:t xml:space="preserve"> произошло всемирно известное слово «аллилуйя». В значении «прославлять» используются следующие греческие слова: </w:t>
      </w:r>
      <w:r w:rsidRPr="00E8731C">
        <w:rPr>
          <w:rFonts w:asciiTheme="majorBidi" w:hAnsiTheme="majorBidi" w:cstheme="majorBidi"/>
        </w:rPr>
        <w:t>αἰνέω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el-GR"/>
        </w:rPr>
        <w:t>α</w:t>
      </w:r>
      <w:r w:rsidRPr="00E8731C">
        <w:rPr>
          <w:rFonts w:asciiTheme="majorBidi" w:hAnsiTheme="majorBidi" w:cstheme="majorBidi"/>
          <w:i/>
          <w:iCs/>
          <w:lang w:val="ru-RU"/>
        </w:rPr>
        <w:t>йнэо</w:t>
      </w:r>
      <w:r w:rsidRPr="00E8731C">
        <w:rPr>
          <w:rFonts w:asciiTheme="majorBidi" w:hAnsiTheme="majorBidi" w:cstheme="majorBidi"/>
          <w:lang w:val="ru-RU"/>
        </w:rPr>
        <w:t xml:space="preserve">), см. Лк. 2:13; </w:t>
      </w:r>
      <w:r w:rsidRPr="00E8731C">
        <w:rPr>
          <w:rFonts w:asciiTheme="majorBidi" w:hAnsiTheme="majorBidi" w:cstheme="majorBidi"/>
          <w:lang w:val="el-GR"/>
        </w:rPr>
        <w:t>ἐπαινέω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эпайнэо</w:t>
      </w:r>
      <w:r w:rsidRPr="00E8731C">
        <w:rPr>
          <w:rFonts w:asciiTheme="majorBidi" w:hAnsiTheme="majorBidi" w:cstheme="majorBidi"/>
          <w:lang w:val="ru-RU"/>
        </w:rPr>
        <w:t xml:space="preserve">), см. 1 Кор. 11:2; </w:t>
      </w:r>
      <w:r w:rsidRPr="00E8731C">
        <w:rPr>
          <w:rFonts w:asciiTheme="majorBidi" w:hAnsiTheme="majorBidi" w:cstheme="majorBidi"/>
          <w:lang w:val="el-GR"/>
        </w:rPr>
        <w:t>ὑμνέω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хумнэо</w:t>
      </w:r>
      <w:r w:rsidRPr="00E8731C">
        <w:rPr>
          <w:rFonts w:asciiTheme="majorBidi" w:hAnsiTheme="majorBidi" w:cstheme="majorBidi"/>
          <w:lang w:val="ru-RU"/>
        </w:rPr>
        <w:t xml:space="preserve">), см. Евр. 2:12; </w:t>
      </w:r>
      <w:r w:rsidRPr="00E8731C">
        <w:rPr>
          <w:rFonts w:asciiTheme="majorBidi" w:hAnsiTheme="majorBidi" w:cstheme="majorBidi"/>
          <w:lang w:val="el-GR"/>
        </w:rPr>
        <w:t>ψάλλω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псалло</w:t>
      </w:r>
      <w:r w:rsidRPr="00E8731C">
        <w:rPr>
          <w:rFonts w:asciiTheme="majorBidi" w:hAnsiTheme="majorBidi" w:cstheme="majorBidi"/>
          <w:lang w:val="ru-RU"/>
        </w:rPr>
        <w:t xml:space="preserve">), см. Иак. 5:13; </w:t>
      </w:r>
      <w:r w:rsidRPr="00E8731C">
        <w:rPr>
          <w:rFonts w:asciiTheme="majorBidi" w:hAnsiTheme="majorBidi" w:cstheme="majorBidi"/>
          <w:lang w:val="el-GR"/>
        </w:rPr>
        <w:t>ἐξομολογέω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эксомологэо</w:t>
      </w:r>
      <w:r w:rsidRPr="00E8731C">
        <w:rPr>
          <w:rFonts w:asciiTheme="majorBidi" w:hAnsiTheme="majorBidi" w:cstheme="majorBidi"/>
          <w:lang w:val="ru-RU"/>
        </w:rPr>
        <w:t>), см. Рим. 15:9</w:t>
      </w:r>
      <w:r>
        <w:rPr>
          <w:rFonts w:asciiTheme="majorBidi" w:hAnsiTheme="majorBidi" w:cstheme="majorBidi"/>
          <w:lang w:val="ru-RU"/>
        </w:rPr>
        <w:t xml:space="preserve"> </w:t>
      </w:r>
      <w:r w:rsidRPr="00340793">
        <w:rPr>
          <w:rFonts w:asciiTheme="majorBidi" w:hAnsiTheme="majorBidi" w:cstheme="majorBidi"/>
          <w:vertAlign w:val="superscript"/>
        </w:rPr>
        <w:footnoteReference w:id="2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b/>
          <w:bCs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b/>
          <w:bCs/>
          <w:lang w:val="ru-RU"/>
        </w:rPr>
      </w:pPr>
      <w:r w:rsidRPr="00E8731C">
        <w:rPr>
          <w:rFonts w:asciiTheme="majorBidi" w:hAnsiTheme="majorBidi" w:cstheme="majorBidi"/>
          <w:b/>
          <w:bCs/>
          <w:lang w:val="ru-RU"/>
        </w:rPr>
        <w:t>б. Ветхий Завет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Одна из главнейших тем</w:t>
      </w:r>
      <w:r>
        <w:rPr>
          <w:rFonts w:asciiTheme="majorBidi" w:hAnsiTheme="majorBidi" w:cstheme="majorBidi"/>
          <w:lang w:val="ru-RU"/>
        </w:rPr>
        <w:t xml:space="preserve"> на страницах</w:t>
      </w:r>
      <w:r w:rsidRPr="00E8731C">
        <w:rPr>
          <w:rFonts w:asciiTheme="majorBidi" w:hAnsiTheme="majorBidi" w:cstheme="majorBidi"/>
          <w:lang w:val="ru-RU"/>
        </w:rPr>
        <w:t xml:space="preserve"> Священного Писания – это прославление Бога и поклонение Ему. Рассмотрим библейские примеры этого явления и библейские наставления о том, как это совершать.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Поклонение Богу восходит к самому началу человеческой истории. Хотя ничего не написано о поклонении Адама и Евы Господу, но их дети, Каин и Авель, принесли Ему </w:t>
      </w:r>
      <w:r>
        <w:rPr>
          <w:rFonts w:asciiTheme="majorBidi" w:hAnsiTheme="majorBidi" w:cstheme="majorBidi"/>
          <w:lang w:val="ru-RU"/>
        </w:rPr>
        <w:t>жертвы: «Каин принё</w:t>
      </w:r>
      <w:r w:rsidRPr="00E8731C">
        <w:rPr>
          <w:rFonts w:asciiTheme="majorBidi" w:hAnsiTheme="majorBidi" w:cstheme="majorBidi"/>
          <w:lang w:val="ru-RU"/>
        </w:rPr>
        <w:t xml:space="preserve">с от плодов земли </w:t>
      </w:r>
      <w:r>
        <w:rPr>
          <w:rFonts w:asciiTheme="majorBidi" w:hAnsiTheme="majorBidi" w:cstheme="majorBidi"/>
          <w:lang w:val="ru-RU"/>
        </w:rPr>
        <w:t>дар Господу, и Авель также принё</w:t>
      </w:r>
      <w:r w:rsidRPr="00E8731C">
        <w:rPr>
          <w:rFonts w:asciiTheme="majorBidi" w:hAnsiTheme="majorBidi" w:cstheme="majorBidi"/>
          <w:lang w:val="ru-RU"/>
        </w:rPr>
        <w:t>с от первородных стада своего» (Быт. 4:3-4)</w:t>
      </w:r>
      <w:r w:rsidRPr="00E8731C">
        <w:rPr>
          <w:rStyle w:val="FootnoteReference"/>
          <w:rFonts w:asciiTheme="majorBidi" w:hAnsiTheme="majorBidi" w:cstheme="majorBidi"/>
        </w:rPr>
        <w:footnoteReference w:id="3"/>
      </w:r>
      <w:r w:rsidRPr="00E8731C">
        <w:rPr>
          <w:rFonts w:asciiTheme="majorBidi" w:hAnsiTheme="majorBidi" w:cstheme="majorBidi"/>
          <w:lang w:val="ru-RU"/>
        </w:rPr>
        <w:t>. Такой акт поклонени</w:t>
      </w:r>
      <w:r>
        <w:rPr>
          <w:rFonts w:asciiTheme="majorBidi" w:hAnsiTheme="majorBidi" w:cstheme="majorBidi"/>
          <w:lang w:val="ru-RU"/>
        </w:rPr>
        <w:t>я, т.е. жертвоприношение, в своё</w:t>
      </w:r>
      <w:r w:rsidRPr="00E8731C">
        <w:rPr>
          <w:rFonts w:asciiTheme="majorBidi" w:hAnsiTheme="majorBidi" w:cstheme="majorBidi"/>
          <w:lang w:val="ru-RU"/>
        </w:rPr>
        <w:t xml:space="preserve"> время повторил Ной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в результате </w:t>
      </w:r>
      <w:r>
        <w:rPr>
          <w:rFonts w:asciiTheme="majorBidi" w:hAnsiTheme="majorBidi" w:cstheme="majorBidi"/>
          <w:lang w:val="ru-RU"/>
        </w:rPr>
        <w:t>чего</w:t>
      </w:r>
      <w:r w:rsidRPr="00E8731C">
        <w:rPr>
          <w:rFonts w:asciiTheme="majorBidi" w:hAnsiTheme="majorBidi" w:cstheme="majorBidi"/>
          <w:lang w:val="ru-RU"/>
        </w:rPr>
        <w:t xml:space="preserve"> «обонял Господь приятное благоухание</w:t>
      </w:r>
      <w:r>
        <w:rPr>
          <w:rFonts w:asciiTheme="majorBidi" w:hAnsiTheme="majorBidi" w:cstheme="majorBidi"/>
          <w:lang w:val="ru-RU"/>
        </w:rPr>
        <w:t>, и сказал Господь в сердце Своё</w:t>
      </w:r>
      <w:r w:rsidRPr="00E8731C">
        <w:rPr>
          <w:rFonts w:asciiTheme="majorBidi" w:hAnsiTheme="majorBidi" w:cstheme="majorBidi"/>
          <w:lang w:val="ru-RU"/>
        </w:rPr>
        <w:t>м: не буду больше проклинать землю за человека» (Быт. 8:21).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lastRenderedPageBreak/>
        <w:t xml:space="preserve">Вслед за Ноем другие мужья Божьи древности подражали этой практике, </w:t>
      </w:r>
      <w:r>
        <w:rPr>
          <w:rFonts w:asciiTheme="majorBidi" w:hAnsiTheme="majorBidi" w:cstheme="majorBidi"/>
          <w:lang w:val="ru-RU"/>
        </w:rPr>
        <w:t>выстраивая</w:t>
      </w:r>
      <w:r w:rsidRPr="00E8731C">
        <w:rPr>
          <w:rFonts w:asciiTheme="majorBidi" w:hAnsiTheme="majorBidi" w:cstheme="majorBidi"/>
          <w:lang w:val="ru-RU"/>
        </w:rPr>
        <w:t xml:space="preserve"> Богу жертвенники для принесения жертв. Так сделали Авраам (Быт. 12:7-8; 13:18), Исаак (Быт. 26:25), Иаков (33:20; 35:1-7) и Моисей (Исх. 17:15). Впоследствии жертвоприношение стало одним из способов поклонения Богу в Израиле (Исх. 20:24). В Книге Левит подробно опис</w:t>
      </w:r>
      <w:r>
        <w:rPr>
          <w:rFonts w:asciiTheme="majorBidi" w:hAnsiTheme="majorBidi" w:cstheme="majorBidi"/>
          <w:lang w:val="ru-RU"/>
        </w:rPr>
        <w:t xml:space="preserve">ываются порядок и процедура </w:t>
      </w:r>
      <w:r w:rsidRPr="00E8731C">
        <w:rPr>
          <w:rFonts w:asciiTheme="majorBidi" w:hAnsiTheme="majorBidi" w:cstheme="majorBidi"/>
          <w:lang w:val="ru-RU"/>
        </w:rPr>
        <w:t xml:space="preserve">принесения Богу достойных жертв.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Наряду с принесением жертв, Божий народ, Израиль, регулярно собирался для проведения праздников, а именно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праздника седмиц, праздника начатков жатвы пшеницы и праздника собирания плодов (Исх. 34:22-23). Веббер комментирует </w:t>
      </w:r>
      <w:r>
        <w:rPr>
          <w:rFonts w:asciiTheme="majorBidi" w:hAnsiTheme="majorBidi" w:cstheme="majorBidi"/>
          <w:lang w:val="ru-RU"/>
        </w:rPr>
        <w:t xml:space="preserve">это </w:t>
      </w:r>
      <w:r w:rsidRPr="00E8731C">
        <w:rPr>
          <w:rFonts w:asciiTheme="majorBidi" w:hAnsiTheme="majorBidi" w:cstheme="majorBidi"/>
          <w:lang w:val="ru-RU"/>
        </w:rPr>
        <w:t>так: «Эти праздники были глубоким выражением радости, предложенной Богу за Его постоянную охрану и питание. Через эти праздники израильтяне заявляли о Божьей собственности на плоды земли и своей зависимости от Него»</w:t>
      </w:r>
      <w:r w:rsidRPr="00E8731C">
        <w:rPr>
          <w:rStyle w:val="FootnoteReference"/>
          <w:rFonts w:asciiTheme="majorBidi" w:hAnsiTheme="majorBidi" w:cstheme="majorBidi"/>
        </w:rPr>
        <w:footnoteReference w:id="4"/>
      </w:r>
      <w:r w:rsidRPr="00E8731C">
        <w:rPr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Наблюдение праздников наводит на мысль о том, что в Ветхом Завете прославление Бог</w:t>
      </w:r>
      <w:r>
        <w:rPr>
          <w:rFonts w:asciiTheme="majorBidi" w:hAnsiTheme="majorBidi" w:cstheme="majorBidi"/>
          <w:lang w:val="ru-RU"/>
        </w:rPr>
        <w:t>у часто осуществлялось через</w:t>
      </w:r>
      <w:r w:rsidRPr="00E8731C">
        <w:rPr>
          <w:rFonts w:asciiTheme="majorBidi" w:hAnsiTheme="majorBidi" w:cstheme="majorBidi"/>
          <w:lang w:val="ru-RU"/>
        </w:rPr>
        <w:t xml:space="preserve"> вспоминания. При принесении начатков плодов земли, например, израильтяне пересказывали историю Божьего народа с</w:t>
      </w:r>
      <w:r>
        <w:rPr>
          <w:rFonts w:asciiTheme="majorBidi" w:hAnsiTheme="majorBidi" w:cstheme="majorBidi"/>
          <w:lang w:val="ru-RU"/>
        </w:rPr>
        <w:t>о</w:t>
      </w:r>
      <w:r w:rsidRPr="00E8731C">
        <w:rPr>
          <w:rFonts w:asciiTheme="majorBidi" w:hAnsiTheme="majorBidi" w:cstheme="majorBidi"/>
          <w:lang w:val="ru-RU"/>
        </w:rPr>
        <w:t xml:space="preserve"> времени Авраама до их времени (Втор. 26:5-9). Вспоминание сделанного Богом является наиболее часто встречаемой темой в Псалтири (см. Пс. 77, 104, 105, 135)</w:t>
      </w:r>
      <w:r w:rsidRPr="00E8731C">
        <w:rPr>
          <w:rStyle w:val="FootnoteReference"/>
          <w:rFonts w:asciiTheme="majorBidi" w:hAnsiTheme="majorBidi" w:cstheme="majorBidi"/>
        </w:rPr>
        <w:footnoteReference w:id="5"/>
      </w:r>
      <w:r w:rsidRPr="00E8731C">
        <w:rPr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В ранней истории Израиля прославление Бога не осуществлялось всегда формальным образом через ритуалы или праздники. К примеру, весь народ в</w:t>
      </w:r>
      <w:r>
        <w:rPr>
          <w:rFonts w:asciiTheme="majorBidi" w:hAnsiTheme="majorBidi" w:cstheme="majorBidi"/>
          <w:lang w:val="ru-RU"/>
        </w:rPr>
        <w:t>о главе с Моисеем пел</w:t>
      </w:r>
      <w:r w:rsidRPr="00E8731C">
        <w:rPr>
          <w:rFonts w:asciiTheme="majorBidi" w:hAnsiTheme="majorBidi" w:cstheme="majorBidi"/>
          <w:lang w:val="ru-RU"/>
        </w:rPr>
        <w:t xml:space="preserve"> перед Яхве с благодарностью за избавление от фараона и египтян, вместе с Мариам и женщинами, которые вышли «с тимпанами и ликованием» (Исх. 15:1-12)</w:t>
      </w:r>
      <w:r w:rsidRPr="00E8731C">
        <w:rPr>
          <w:rStyle w:val="FootnoteReference"/>
          <w:rFonts w:asciiTheme="majorBidi" w:hAnsiTheme="majorBidi" w:cstheme="majorBidi"/>
        </w:rPr>
        <w:footnoteReference w:id="6"/>
      </w:r>
      <w:r w:rsidRPr="00E8731C">
        <w:rPr>
          <w:rFonts w:asciiTheme="majorBidi" w:hAnsiTheme="majorBidi" w:cstheme="majorBidi"/>
          <w:lang w:val="ru-RU"/>
        </w:rPr>
        <w:t xml:space="preserve">. Подобное торжество произошло при принесении ковчега завета в Иерусалим, когда Давид «скакал из всей силы пред Господом» (2 Цар. 6:14-15).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Очень рано в истории Божьего народа появилось предупреждение о поклонении ложным богам. Из всех согрешений, упомянутых в Ветхом Завете, больше всего говорится и</w:t>
      </w:r>
      <w:r>
        <w:rPr>
          <w:rFonts w:asciiTheme="majorBidi" w:hAnsiTheme="majorBidi" w:cstheme="majorBidi"/>
          <w:lang w:val="ru-RU"/>
        </w:rPr>
        <w:t>менно об этом. Самая первая из десяти заповедей</w:t>
      </w:r>
      <w:r w:rsidRPr="00E8731C">
        <w:rPr>
          <w:rFonts w:asciiTheme="majorBidi" w:hAnsiTheme="majorBidi" w:cstheme="majorBidi"/>
          <w:lang w:val="ru-RU"/>
        </w:rPr>
        <w:t xml:space="preserve"> звучит так: «Да не будет у тебя других богов пред лицом Моим» (Исх. 20:3). Бог также повелел Израилю разрушить идолы тех народов, землю которых они захватят (Исх. 23:23-24). Нельзя было даже упоминать имя другого бога (Исх. 23:13).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Однако, к сожалению, на протяжении поч</w:t>
      </w:r>
      <w:r>
        <w:rPr>
          <w:rFonts w:asciiTheme="majorBidi" w:hAnsiTheme="majorBidi" w:cstheme="majorBidi"/>
          <w:lang w:val="ru-RU"/>
        </w:rPr>
        <w:t>ти всей своей истории Израиль у</w:t>
      </w:r>
      <w:r w:rsidRPr="00E8731C">
        <w:rPr>
          <w:rFonts w:asciiTheme="majorBidi" w:hAnsiTheme="majorBidi" w:cstheme="majorBidi"/>
          <w:lang w:val="ru-RU"/>
        </w:rPr>
        <w:t>влекался</w:t>
      </w:r>
      <w:r>
        <w:rPr>
          <w:rFonts w:asciiTheme="majorBidi" w:hAnsiTheme="majorBidi" w:cstheme="majorBidi"/>
          <w:lang w:val="ru-RU"/>
        </w:rPr>
        <w:t xml:space="preserve"> </w:t>
      </w:r>
      <w:r w:rsidRPr="00E8731C">
        <w:rPr>
          <w:rFonts w:asciiTheme="majorBidi" w:hAnsiTheme="majorBidi" w:cstheme="majorBidi"/>
          <w:lang w:val="ru-RU"/>
        </w:rPr>
        <w:t>идолопоклонство</w:t>
      </w:r>
      <w:r>
        <w:rPr>
          <w:rFonts w:asciiTheme="majorBidi" w:hAnsiTheme="majorBidi" w:cstheme="majorBidi"/>
          <w:lang w:val="ru-RU"/>
        </w:rPr>
        <w:t>м</w:t>
      </w:r>
      <w:r w:rsidRPr="00E8731C">
        <w:rPr>
          <w:rFonts w:asciiTheme="majorBidi" w:hAnsiTheme="majorBidi" w:cstheme="majorBidi"/>
          <w:lang w:val="ru-RU"/>
        </w:rPr>
        <w:t xml:space="preserve">, что приводило к постоянным обличениям и наказаниям от Бога. Упоминание об идолопоклонстве мы встречаем не только в Пятикнижии (см. выше), но и в исторических книгах (напр. 3 Цар. 11:4; 4 Цар. 23:4), поэтических книгах (напр. Пс. 80:10; 77:58) и пророческих книгах (напр. Иез. 8:3; Ис. 42:17) Ветхого Завета. Дело в том, что Бог – это «Бог ревнитель» </w:t>
      </w:r>
      <w:r>
        <w:rPr>
          <w:rFonts w:asciiTheme="majorBidi" w:hAnsiTheme="majorBidi" w:cstheme="majorBidi"/>
          <w:lang w:val="ru-RU"/>
        </w:rPr>
        <w:t>(И.Нав. 24:19), который не отдаё</w:t>
      </w:r>
      <w:r w:rsidRPr="00E8731C">
        <w:rPr>
          <w:rFonts w:asciiTheme="majorBidi" w:hAnsiTheme="majorBidi" w:cstheme="majorBidi"/>
          <w:lang w:val="ru-RU"/>
        </w:rPr>
        <w:t xml:space="preserve">т никакого места соперникам. Он должен быть исключительным объектом поклонения Своего народа.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Из</w:t>
      </w:r>
      <w:r w:rsidRPr="00E8731C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всех библейских книг больше всех</w:t>
      </w:r>
      <w:r w:rsidRPr="00E8731C">
        <w:rPr>
          <w:rFonts w:asciiTheme="majorBidi" w:hAnsiTheme="majorBidi" w:cstheme="majorBidi"/>
          <w:lang w:val="ru-RU"/>
        </w:rPr>
        <w:t xml:space="preserve"> уделяет внимания теме поклонения Богу Псалтирь. Во многих отношениях можно считать эту книгу сборником для прославления. В ней Бог прославляется как Творец и Правитель творением (напр. Пс. 8, 28, 103, 148), как Искупитель и Обеспечитель (напр. Пс. 67, 77, 104, 135), а так же</w:t>
      </w:r>
      <w:r>
        <w:rPr>
          <w:rFonts w:asciiTheme="majorBidi" w:hAnsiTheme="majorBidi" w:cstheme="majorBidi"/>
          <w:lang w:val="ru-RU"/>
        </w:rPr>
        <w:t xml:space="preserve"> </w:t>
      </w:r>
      <w:r w:rsidRPr="00E8731C">
        <w:rPr>
          <w:rFonts w:asciiTheme="majorBidi" w:hAnsiTheme="majorBidi" w:cstheme="majorBidi"/>
          <w:lang w:val="ru-RU"/>
        </w:rPr>
        <w:t xml:space="preserve">как грядущий Царь и </w:t>
      </w:r>
      <w:r w:rsidRPr="00E8731C">
        <w:rPr>
          <w:rFonts w:asciiTheme="majorBidi" w:hAnsiTheme="majorBidi" w:cstheme="majorBidi"/>
          <w:lang w:val="ru-RU"/>
        </w:rPr>
        <w:lastRenderedPageBreak/>
        <w:t>Судья (Пс. 95)</w:t>
      </w:r>
      <w:r w:rsidRPr="00E8731C">
        <w:rPr>
          <w:rStyle w:val="FootnoteReference"/>
          <w:rFonts w:asciiTheme="majorBidi" w:hAnsiTheme="majorBidi" w:cstheme="majorBidi"/>
        </w:rPr>
        <w:footnoteReference w:id="7"/>
      </w:r>
      <w:r w:rsidRPr="00E8731C">
        <w:rPr>
          <w:rFonts w:asciiTheme="majorBidi" w:hAnsiTheme="majorBidi" w:cstheme="majorBidi"/>
          <w:lang w:val="ru-RU"/>
        </w:rPr>
        <w:t xml:space="preserve">. Псалтирь содержит так называемые «песни восхождения» (Пс. 119-133), которые, предположительно, люди пели на пути в Иерусалим для поклонения.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Автор большинства псалмов, Давид, сам был человеком поклонения. Наряду со своим личным прославлением Бога, он устроил новый храмовой порядок для прославления, назначив певцов для регулярного восхваления Бога (1 Пар. 16:4-7), которые даже прославляли Бога через пророчество (1 Пар. 25:1). Этот порядок восстановился при Зоровавеле (Езд. 3:10-12) и Неемии (Нем. 12:24)</w:t>
      </w:r>
      <w:r w:rsidRPr="00E8731C">
        <w:rPr>
          <w:rStyle w:val="FootnoteReference"/>
          <w:rFonts w:asciiTheme="majorBidi" w:hAnsiTheme="majorBidi" w:cstheme="majorBidi"/>
        </w:rPr>
        <w:footnoteReference w:id="8"/>
      </w:r>
      <w:r w:rsidRPr="00E8731C">
        <w:rPr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Характерная черта описания поклонения Богу в Псалтири – выразительность. Псалтирь наставляет нас прославлять Его всей силой. Читаем в Пс. 102:1 – «Благослови, душа моя, Господа, и вся внутренность моя – святое имя Его». В частности, в Псалтири говорится, во-первых, о прославлении Богом голосом. Можно говорить или произносить хвалу Богу (Пс. 62:6; 144:21), можно петь Ему (Пс. 95:1-2; 97:1), можно даже возвышать голос и восклицать Ему (Пс. 46:2; 97:4).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Во-вторых, говорится о том, что можно воздавать хвалу Богу не только голосом, но и руками. Поклоняющиеся Богу поднимают руки к Нему (Пс. 62:5), хлопают или рукоплещут Ему (Пс. 46:2) и играют на всяком виде музыкальн</w:t>
      </w:r>
      <w:r>
        <w:rPr>
          <w:rFonts w:asciiTheme="majorBidi" w:hAnsiTheme="majorBidi" w:cstheme="majorBidi"/>
          <w:lang w:val="ru-RU"/>
        </w:rPr>
        <w:t>ых инструментов перед Ним. Псал</w:t>
      </w:r>
      <w:r w:rsidRPr="00E8731C">
        <w:rPr>
          <w:rFonts w:asciiTheme="majorBidi" w:hAnsiTheme="majorBidi" w:cstheme="majorBidi"/>
          <w:lang w:val="ru-RU"/>
        </w:rPr>
        <w:t xml:space="preserve">ом 150 </w:t>
      </w:r>
      <w:r>
        <w:rPr>
          <w:rFonts w:asciiTheme="majorBidi" w:hAnsiTheme="majorBidi" w:cstheme="majorBidi"/>
          <w:lang w:val="ru-RU"/>
        </w:rPr>
        <w:t>призывает</w:t>
      </w:r>
      <w:r w:rsidRPr="00E8731C">
        <w:rPr>
          <w:rFonts w:asciiTheme="majorBidi" w:hAnsiTheme="majorBidi" w:cstheme="majorBidi"/>
          <w:lang w:val="ru-RU"/>
        </w:rPr>
        <w:t xml:space="preserve"> прославляющих Бога хвалить Его на струнных инструментах, трубах и удар</w:t>
      </w:r>
      <w:r>
        <w:rPr>
          <w:rFonts w:asciiTheme="majorBidi" w:hAnsiTheme="majorBidi" w:cstheme="majorBidi"/>
          <w:lang w:val="ru-RU"/>
        </w:rPr>
        <w:t>ных инструментах. В-третьих, всё</w:t>
      </w:r>
      <w:r w:rsidRPr="00E8731C">
        <w:rPr>
          <w:rFonts w:asciiTheme="majorBidi" w:hAnsiTheme="majorBidi" w:cstheme="majorBidi"/>
          <w:lang w:val="ru-RU"/>
        </w:rPr>
        <w:t xml:space="preserve"> тело может участвовать в поклонении Богу. Можно преклоняться перед Ним (Пс. 5:8; 94:6), стоять на коленах (Пс. 94:6) и даже танцевать перед Ним (Пс. 149:3; 150:4). Так сделали Давид (2 Пар. 6:16) и Мариам (Исх. 15:20).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Также примечательно, что вместе с выразительностью, библейское прославление не редко осуществляется с щедростью. Самым ярким примером является строение храма Соломоном. Идея построить его впервые возникла у Давида, потому что «я живу в доме кедровом, а ковчег Божий находится под шатром» (2 Цар. 7:2). </w:t>
      </w:r>
      <w:r>
        <w:rPr>
          <w:rFonts w:asciiTheme="majorBidi" w:hAnsiTheme="majorBidi" w:cstheme="majorBidi"/>
          <w:lang w:val="ru-RU"/>
        </w:rPr>
        <w:t>Об этом</w:t>
      </w:r>
      <w:r w:rsidRPr="00E8731C">
        <w:rPr>
          <w:rFonts w:asciiTheme="majorBidi" w:hAnsiTheme="majorBidi" w:cstheme="majorBidi"/>
          <w:lang w:val="ru-RU"/>
        </w:rPr>
        <w:t xml:space="preserve"> Давид написал: «Не дам сна очам моим и веждам моим – дремания, доколе не найду места Господу» (Пс. 131:4-5). Следовательно, он собрал самые лучшие драгоценные материалы для строительства храма Божьего (1 Пар. 22:1-5).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Далее, при принесении ковчега завета в храм (2 Пар. 5:6) и при посвящени</w:t>
      </w:r>
      <w:r>
        <w:rPr>
          <w:rFonts w:asciiTheme="majorBidi" w:hAnsiTheme="majorBidi" w:cstheme="majorBidi"/>
          <w:lang w:val="ru-RU"/>
        </w:rPr>
        <w:t>и его (2 Пар. 7:4) Соломон принё</w:t>
      </w:r>
      <w:r w:rsidRPr="00E8731C">
        <w:rPr>
          <w:rFonts w:asciiTheme="majorBidi" w:hAnsiTheme="majorBidi" w:cstheme="majorBidi"/>
          <w:lang w:val="ru-RU"/>
        </w:rPr>
        <w:t>с в жертву почти бесчисленное количество животных. В противовес этому, в дни Малахии Бог упрекал Израиль за плохое качество их жертвоприношений (Мал. 1:7-8). А щедрость земного поклонения затмевается в свете небесного поклонен</w:t>
      </w:r>
      <w:r>
        <w:rPr>
          <w:rFonts w:asciiTheme="majorBidi" w:hAnsiTheme="majorBidi" w:cstheme="majorBidi"/>
          <w:lang w:val="ru-RU"/>
        </w:rPr>
        <w:t>ия Богу ангелами, которое Бог позволи</w:t>
      </w:r>
      <w:r w:rsidRPr="00E8731C">
        <w:rPr>
          <w:rFonts w:asciiTheme="majorBidi" w:hAnsiTheme="majorBidi" w:cstheme="majorBidi"/>
          <w:lang w:val="ru-RU"/>
        </w:rPr>
        <w:t xml:space="preserve">л </w:t>
      </w:r>
      <w:r>
        <w:rPr>
          <w:rFonts w:asciiTheme="majorBidi" w:hAnsiTheme="majorBidi" w:cstheme="majorBidi"/>
          <w:lang w:val="ru-RU"/>
        </w:rPr>
        <w:t>у</w:t>
      </w:r>
      <w:r w:rsidRPr="00E8731C">
        <w:rPr>
          <w:rFonts w:asciiTheme="majorBidi" w:hAnsiTheme="majorBidi" w:cstheme="majorBidi"/>
          <w:lang w:val="ru-RU"/>
        </w:rPr>
        <w:t>видеть Исаии: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left="72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«Вокруг Него стояли Серафимы</w:t>
      </w:r>
      <w:r w:rsidRPr="00E8731C">
        <w:rPr>
          <w:rFonts w:asciiTheme="majorBidi" w:hAnsiTheme="majorBidi" w:cstheme="majorBidi"/>
          <w:lang w:val="ru-RU"/>
        </w:rPr>
        <w:t>… И взывали они друг ко другу и говорили: Свят, Свят, Свят Господь Саваоф! вся земля полна славы Его! И поколебались верхи врат от гласа восклицающих, и дом наполнился курениями» (Ис. 6:2-4)</w:t>
      </w:r>
      <w:r w:rsidRPr="00E8731C">
        <w:rPr>
          <w:rStyle w:val="FootnoteReference"/>
          <w:rFonts w:asciiTheme="majorBidi" w:hAnsiTheme="majorBidi" w:cstheme="majorBidi"/>
        </w:rPr>
        <w:footnoteReference w:id="9"/>
      </w:r>
      <w:r w:rsidRPr="00E8731C">
        <w:rPr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Веббер отмечает, что духовное пробуждение в Израиле сопровождало и пробуждение в прославлении Бога: когда Езекия восстановил храмовой порядок (2 Пар. 29:20-36), во </w:t>
      </w:r>
      <w:r w:rsidRPr="00E8731C">
        <w:rPr>
          <w:rFonts w:asciiTheme="majorBidi" w:hAnsiTheme="majorBidi" w:cstheme="majorBidi"/>
          <w:lang w:val="ru-RU"/>
        </w:rPr>
        <w:lastRenderedPageBreak/>
        <w:t>время реформ при Иосии (2 Пар. 35:15) и при посвящении отстроенных заново стен Иерусалима Неемией (Неем. 12:27-28)</w:t>
      </w:r>
      <w:r w:rsidRPr="00E8731C">
        <w:rPr>
          <w:rStyle w:val="FootnoteReference"/>
          <w:rFonts w:asciiTheme="majorBidi" w:hAnsiTheme="majorBidi" w:cstheme="majorBidi"/>
        </w:rPr>
        <w:footnoteReference w:id="10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В то же время, в Ветхом Завете нередко встречается предупреждение, что поклонение Богу должно сопровождаться правильным поведением, иначе данное поклонение не приемлемо. Саул, например, не послушался Бога и вместо того, чтобы уничтож</w:t>
      </w:r>
      <w:r>
        <w:rPr>
          <w:rFonts w:asciiTheme="majorBidi" w:hAnsiTheme="majorBidi" w:cstheme="majorBidi"/>
          <w:lang w:val="ru-RU"/>
        </w:rPr>
        <w:t>ить всех животных Амалика, принё</w:t>
      </w:r>
      <w:r w:rsidRPr="00E8731C">
        <w:rPr>
          <w:rFonts w:asciiTheme="majorBidi" w:hAnsiTheme="majorBidi" w:cstheme="majorBidi"/>
          <w:lang w:val="ru-RU"/>
        </w:rPr>
        <w:t>с несколько из них в жертву Богу. Через Самуила Бог сказал об этом так: «Неужели всесожжения и жертвы столько же приятны Господу, как послушание гласу Господа?» (1 Цар. 15:22). Этой мысли вторит и Исаия, через которого Бог даже заявил: «Не носите больше даров тщетных» (Ис. 1:13; также см. 58:1-7; Амос 4:4-5)</w:t>
      </w:r>
      <w:r w:rsidRPr="00E8731C">
        <w:rPr>
          <w:rStyle w:val="FootnoteReference"/>
          <w:rFonts w:asciiTheme="majorBidi" w:hAnsiTheme="majorBidi" w:cstheme="majorBidi"/>
        </w:rPr>
        <w:footnoteReference w:id="11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Подобно говорится в Псалтири, что исполнять Божью волю лучше жертвоприношения (Пс. 39:7-9), а в Книге пророка Осии Бог говорит: «Я милости хочу, а не жертвы, и Боговедения более, нежели всесожжений» (Ос. </w:t>
      </w:r>
      <w:r>
        <w:rPr>
          <w:rFonts w:asciiTheme="majorBidi" w:hAnsiTheme="majorBidi" w:cstheme="majorBidi"/>
          <w:lang w:val="ru-RU"/>
        </w:rPr>
        <w:t>6:6). Подводя итог, Дарлин Чек пише</w:t>
      </w:r>
      <w:r w:rsidRPr="00E8731C">
        <w:rPr>
          <w:rFonts w:asciiTheme="majorBidi" w:hAnsiTheme="majorBidi" w:cstheme="majorBidi"/>
          <w:lang w:val="ru-RU"/>
        </w:rPr>
        <w:t>т: «Бесполезно петь песни и</w:t>
      </w:r>
      <w:r>
        <w:rPr>
          <w:rFonts w:asciiTheme="majorBidi" w:hAnsiTheme="majorBidi" w:cstheme="majorBidi"/>
          <w:lang w:val="ru-RU"/>
        </w:rPr>
        <w:t xml:space="preserve"> изображать поклонение</w:t>
      </w:r>
      <w:r w:rsidRPr="00E8731C">
        <w:rPr>
          <w:rFonts w:asciiTheme="majorBidi" w:hAnsiTheme="majorBidi" w:cstheme="majorBidi"/>
          <w:lang w:val="ru-RU"/>
        </w:rPr>
        <w:t>, а затем с понедельника по субботу просто жить, как мы хотим»</w:t>
      </w:r>
      <w:r w:rsidRPr="00E8731C">
        <w:rPr>
          <w:rStyle w:val="FootnoteReference"/>
          <w:rFonts w:asciiTheme="majorBidi" w:hAnsiTheme="majorBidi" w:cstheme="majorBidi"/>
        </w:rPr>
        <w:footnoteReference w:id="12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b/>
          <w:bCs/>
          <w:lang w:val="ru-RU"/>
        </w:rPr>
      </w:pPr>
      <w:r w:rsidRPr="00E8731C">
        <w:rPr>
          <w:rFonts w:asciiTheme="majorBidi" w:hAnsiTheme="majorBidi" w:cstheme="majorBidi"/>
          <w:b/>
          <w:bCs/>
          <w:lang w:val="ru-RU"/>
        </w:rPr>
        <w:t>в. Новый Завет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Пришествие Божьего Сына на землю приветствовали прославлением. </w:t>
      </w:r>
      <w:r>
        <w:rPr>
          <w:rFonts w:asciiTheme="majorBidi" w:hAnsiTheme="majorBidi" w:cstheme="majorBidi"/>
          <w:lang w:val="ru-RU"/>
        </w:rPr>
        <w:t>Ещё</w:t>
      </w:r>
      <w:r w:rsidRPr="00E8731C">
        <w:rPr>
          <w:rFonts w:asciiTheme="majorBidi" w:hAnsiTheme="majorBidi" w:cstheme="majorBidi"/>
          <w:lang w:val="ru-RU"/>
        </w:rPr>
        <w:t xml:space="preserve"> до Его рождения </w:t>
      </w:r>
      <w:r>
        <w:rPr>
          <w:rFonts w:asciiTheme="majorBidi" w:hAnsiTheme="majorBidi" w:cstheme="majorBidi"/>
          <w:lang w:val="ru-RU"/>
        </w:rPr>
        <w:t>хвалу Богу восклицала Мария в её</w:t>
      </w:r>
      <w:r w:rsidRPr="00E8731C">
        <w:rPr>
          <w:rFonts w:asciiTheme="majorBidi" w:hAnsiTheme="majorBidi" w:cstheme="majorBidi"/>
          <w:lang w:val="ru-RU"/>
        </w:rPr>
        <w:t xml:space="preserve"> так называемом «Магнификате» (Лк. 1:46-55). Подобно прославил Бога Захария (Лк. 1:68). При рождении Христа явилось пастухам «многочисленное воинство небесное, славящее Бога» (Лк. 2:13). Наконец, присоединились к этому торжеству волхвы с Востока, которые, «пав, поклонились Ему» (Мф. 2:11).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В служении Иисуса мы видим повторение много</w:t>
      </w:r>
      <w:r>
        <w:rPr>
          <w:rFonts w:asciiTheme="majorBidi" w:hAnsiTheme="majorBidi" w:cstheme="majorBidi"/>
          <w:lang w:val="ru-RU"/>
        </w:rPr>
        <w:t>го</w:t>
      </w:r>
      <w:r w:rsidRPr="00E8731C">
        <w:rPr>
          <w:rFonts w:asciiTheme="majorBidi" w:hAnsiTheme="majorBidi" w:cstheme="majorBidi"/>
          <w:lang w:val="ru-RU"/>
        </w:rPr>
        <w:t xml:space="preserve"> того, что уже было сказано в Ветхом Завете. Например, Иисус дважды ссыла</w:t>
      </w:r>
      <w:r>
        <w:rPr>
          <w:rFonts w:asciiTheme="majorBidi" w:hAnsiTheme="majorBidi" w:cstheme="majorBidi"/>
          <w:lang w:val="ru-RU"/>
        </w:rPr>
        <w:t>лся на вышеуказанные слова Осии:</w:t>
      </w:r>
      <w:r w:rsidRPr="00E8731C">
        <w:rPr>
          <w:rFonts w:asciiTheme="majorBidi" w:hAnsiTheme="majorBidi" w:cstheme="majorBidi"/>
          <w:lang w:val="ru-RU"/>
        </w:rPr>
        <w:t xml:space="preserve"> «Я милости хочу, а не жертвы» (см. Мф. 9:13; 12:7). В связи с этим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Иисус также обличал людей в неискренности в поклонении, ссылаясь на пророка Исаию: «Приближаются ко Мне люди сии устами своими, и чтут Меня языком, сердце же их далеко отстоит от Меня» (Мф. 15:8).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В Новом Завете также отмечается щедрость в поклонении. Вспомним о случае, когда женщина «пришла с алавастровым сосудом мира из нарда чистого, драгоценного и, разбив сосуд, возлила Ему на голову» (Мк. 14:3). Также, при Его торжественном входе в Иерусалим, люди «резали ветви с дерев и постилали по дороге» и громко восклицали: «Осанна в вышних!» (Мф. 21:8-9).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Без всякого сомнения, ключевой библейский принцип</w:t>
      </w:r>
      <w:r w:rsidRPr="00E8731C">
        <w:rPr>
          <w:rFonts w:asciiTheme="majorBidi" w:hAnsiTheme="majorBidi" w:cstheme="majorBidi"/>
          <w:lang w:val="ru-RU"/>
        </w:rPr>
        <w:t xml:space="preserve"> поклонения Б</w:t>
      </w:r>
      <w:r>
        <w:rPr>
          <w:rFonts w:asciiTheme="majorBidi" w:hAnsiTheme="majorBidi" w:cstheme="majorBidi"/>
          <w:lang w:val="ru-RU"/>
        </w:rPr>
        <w:t xml:space="preserve">огу встречается в учении Иисуса в Ин. 4:24: </w:t>
      </w:r>
      <w:r w:rsidRPr="00E8731C">
        <w:rPr>
          <w:rFonts w:asciiTheme="majorBidi" w:hAnsiTheme="majorBidi" w:cstheme="majorBidi"/>
          <w:lang w:val="ru-RU"/>
        </w:rPr>
        <w:t>«Поклоняющиеся Ему должны п</w:t>
      </w:r>
      <w:r>
        <w:rPr>
          <w:rFonts w:asciiTheme="majorBidi" w:hAnsiTheme="majorBidi" w:cstheme="majorBidi"/>
          <w:lang w:val="ru-RU"/>
        </w:rPr>
        <w:t>оклоняться в духе и истине». Нам</w:t>
      </w:r>
      <w:r w:rsidRPr="00E8731C">
        <w:rPr>
          <w:rFonts w:asciiTheme="majorBidi" w:hAnsiTheme="majorBidi" w:cstheme="majorBidi"/>
          <w:lang w:val="ru-RU"/>
        </w:rPr>
        <w:t xml:space="preserve"> важно узнать, что Иисус имел в виду под словами «в духе и истине».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Читателя Синодального перевода Библии может запутать то, что слово «дух» написано с маленькой буквы «д». На самом деле, в греческом языке слово </w:t>
      </w:r>
      <w:r w:rsidRPr="00E8731C">
        <w:rPr>
          <w:rFonts w:asciiTheme="majorBidi" w:hAnsiTheme="majorBidi" w:cstheme="majorBidi"/>
          <w:lang w:val="el-GR"/>
        </w:rPr>
        <w:t>πνεῦμα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пнума</w:t>
      </w:r>
      <w:r w:rsidRPr="00E8731C">
        <w:rPr>
          <w:rFonts w:asciiTheme="majorBidi" w:hAnsiTheme="majorBidi" w:cstheme="majorBidi"/>
          <w:lang w:val="ru-RU"/>
        </w:rPr>
        <w:t xml:space="preserve">), </w:t>
      </w:r>
      <w:r>
        <w:rPr>
          <w:rFonts w:asciiTheme="majorBidi" w:hAnsiTheme="majorBidi" w:cstheme="majorBidi"/>
          <w:lang w:val="ru-RU"/>
        </w:rPr>
        <w:t>переведё</w:t>
      </w:r>
      <w:r w:rsidRPr="00E8731C">
        <w:rPr>
          <w:rFonts w:asciiTheme="majorBidi" w:hAnsiTheme="majorBidi" w:cstheme="majorBidi"/>
          <w:lang w:val="ru-RU"/>
        </w:rPr>
        <w:t>нное словом «дух», всегда написано с маленькой буквы даже тогда, ко</w:t>
      </w:r>
      <w:r>
        <w:rPr>
          <w:rFonts w:asciiTheme="majorBidi" w:hAnsiTheme="majorBidi" w:cstheme="majorBidi"/>
          <w:lang w:val="ru-RU"/>
        </w:rPr>
        <w:t xml:space="preserve">гда оно относится к </w:t>
      </w:r>
      <w:r w:rsidRPr="00E8731C">
        <w:rPr>
          <w:rFonts w:asciiTheme="majorBidi" w:hAnsiTheme="majorBidi" w:cstheme="majorBidi"/>
          <w:lang w:val="ru-RU"/>
        </w:rPr>
        <w:t>Святому</w:t>
      </w:r>
      <w:r>
        <w:rPr>
          <w:rFonts w:asciiTheme="majorBidi" w:hAnsiTheme="majorBidi" w:cstheme="majorBidi"/>
          <w:lang w:val="ru-RU"/>
        </w:rPr>
        <w:t xml:space="preserve"> Духу</w:t>
      </w:r>
      <w:r w:rsidRPr="00E8731C">
        <w:rPr>
          <w:rFonts w:asciiTheme="majorBidi" w:hAnsiTheme="majorBidi" w:cstheme="majorBidi"/>
          <w:lang w:val="ru-RU"/>
        </w:rPr>
        <w:t xml:space="preserve">. </w:t>
      </w:r>
      <w:r>
        <w:rPr>
          <w:rFonts w:asciiTheme="majorBidi" w:hAnsiTheme="majorBidi" w:cstheme="majorBidi"/>
          <w:lang w:val="ru-RU"/>
        </w:rPr>
        <w:t>Р</w:t>
      </w:r>
      <w:r w:rsidRPr="00E8731C">
        <w:rPr>
          <w:rFonts w:asciiTheme="majorBidi" w:hAnsiTheme="majorBidi" w:cstheme="majorBidi"/>
          <w:lang w:val="ru-RU"/>
        </w:rPr>
        <w:t xml:space="preserve">азобраться в том, что имеется в виду – человеческий дух или </w:t>
      </w:r>
      <w:r w:rsidRPr="00E8731C">
        <w:rPr>
          <w:rFonts w:asciiTheme="majorBidi" w:hAnsiTheme="majorBidi" w:cstheme="majorBidi"/>
          <w:lang w:val="ru-RU"/>
        </w:rPr>
        <w:lastRenderedPageBreak/>
        <w:t xml:space="preserve">Дух Святой – </w:t>
      </w:r>
      <w:r>
        <w:rPr>
          <w:rFonts w:asciiTheme="majorBidi" w:hAnsiTheme="majorBidi" w:cstheme="majorBidi"/>
          <w:lang w:val="ru-RU"/>
        </w:rPr>
        <w:t xml:space="preserve">можно </w:t>
      </w:r>
      <w:r w:rsidRPr="00E8731C">
        <w:rPr>
          <w:rFonts w:asciiTheme="majorBidi" w:hAnsiTheme="majorBidi" w:cstheme="majorBidi"/>
          <w:lang w:val="ru-RU"/>
        </w:rPr>
        <w:t>только по контексту. В кон</w:t>
      </w:r>
      <w:r>
        <w:rPr>
          <w:rFonts w:asciiTheme="majorBidi" w:hAnsiTheme="majorBidi" w:cstheme="majorBidi"/>
          <w:lang w:val="ru-RU"/>
        </w:rPr>
        <w:t>тексте Евангелия от Иоанна подчё</w:t>
      </w:r>
      <w:r w:rsidRPr="00E8731C">
        <w:rPr>
          <w:rFonts w:asciiTheme="majorBidi" w:hAnsiTheme="majorBidi" w:cstheme="majorBidi"/>
          <w:lang w:val="ru-RU"/>
        </w:rPr>
        <w:t xml:space="preserve">ркивается действие Духа Святого в жизни верующего.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Следовательно, Иисус здесь говорит о сверхъестественной помощи, которой Дух Святой обеспечивает верующего человека, чтобы он прославлял Бога достойным образом. Поэтому следует понять, что под словом «Дух» Иисус имел в виду воздействие Духа Святого на поклоняющегося Богу. Другими словами, истинный Божий поклонник прославляет Его в силе Духа Святого и под Его водительством</w:t>
      </w:r>
      <w:r w:rsidRPr="00E8731C">
        <w:rPr>
          <w:rStyle w:val="FootnoteReference"/>
          <w:rFonts w:asciiTheme="majorBidi" w:hAnsiTheme="majorBidi" w:cstheme="majorBidi"/>
        </w:rPr>
        <w:footnoteReference w:id="13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Есть н</w:t>
      </w:r>
      <w:r>
        <w:rPr>
          <w:rFonts w:asciiTheme="majorBidi" w:hAnsiTheme="majorBidi" w:cstheme="majorBidi"/>
          <w:lang w:val="ru-RU"/>
        </w:rPr>
        <w:t>есколько возможных вариантов</w:t>
      </w:r>
      <w:r w:rsidRPr="00E8731C">
        <w:rPr>
          <w:rFonts w:asciiTheme="majorBidi" w:hAnsiTheme="majorBidi" w:cstheme="majorBidi"/>
          <w:lang w:val="ru-RU"/>
        </w:rPr>
        <w:t xml:space="preserve"> понимания того, что Иисус имел в виду по</w:t>
      </w:r>
      <w:r>
        <w:rPr>
          <w:rFonts w:asciiTheme="majorBidi" w:hAnsiTheme="majorBidi" w:cstheme="majorBidi"/>
          <w:lang w:val="ru-RU"/>
        </w:rPr>
        <w:t>д словом «истина». Во-первых, слов</w:t>
      </w:r>
      <w:r w:rsidRPr="00E8731C">
        <w:rPr>
          <w:rFonts w:asciiTheme="majorBidi" w:hAnsiTheme="majorBidi" w:cstheme="majorBidi"/>
          <w:lang w:val="ru-RU"/>
        </w:rPr>
        <w:t>о может указ</w:t>
      </w:r>
      <w:r>
        <w:rPr>
          <w:rFonts w:asciiTheme="majorBidi" w:hAnsiTheme="majorBidi" w:cstheme="majorBidi"/>
          <w:lang w:val="ru-RU"/>
        </w:rPr>
        <w:t>ыв</w:t>
      </w:r>
      <w:r w:rsidRPr="00E8731C">
        <w:rPr>
          <w:rFonts w:asciiTheme="majorBidi" w:hAnsiTheme="majorBidi" w:cstheme="majorBidi"/>
          <w:lang w:val="ru-RU"/>
        </w:rPr>
        <w:t>ать на искренность в поклонении Богу, т.е. от всего сердца. Во-вторых, оно может говорить о содержании нашего прославления Бога, что оно должно соответствовать тому</w:t>
      </w:r>
      <w:r>
        <w:rPr>
          <w:rFonts w:asciiTheme="majorBidi" w:hAnsiTheme="majorBidi" w:cstheme="majorBidi"/>
          <w:lang w:val="ru-RU"/>
        </w:rPr>
        <w:t>, что Божье Слово открывает о Нё</w:t>
      </w:r>
      <w:r w:rsidRPr="00E8731C">
        <w:rPr>
          <w:rFonts w:asciiTheme="majorBidi" w:hAnsiTheme="majorBidi" w:cstheme="majorBidi"/>
          <w:lang w:val="ru-RU"/>
        </w:rPr>
        <w:t>м, т.е. в нашем прославлении мы должны правил</w:t>
      </w:r>
      <w:r>
        <w:rPr>
          <w:rFonts w:asciiTheme="majorBidi" w:hAnsiTheme="majorBidi" w:cstheme="majorBidi"/>
          <w:lang w:val="ru-RU"/>
        </w:rPr>
        <w:t>ьно говорить о Боге. Мартин выразил это так</w:t>
      </w:r>
      <w:r w:rsidRPr="00E8731C">
        <w:rPr>
          <w:rFonts w:asciiTheme="majorBidi" w:hAnsiTheme="majorBidi" w:cstheme="majorBidi"/>
          <w:lang w:val="ru-RU"/>
        </w:rPr>
        <w:t xml:space="preserve">: «Мы приписываем </w:t>
      </w:r>
      <w:r>
        <w:rPr>
          <w:rFonts w:asciiTheme="majorBidi" w:hAnsiTheme="majorBidi" w:cstheme="majorBidi"/>
          <w:lang w:val="ru-RU"/>
        </w:rPr>
        <w:t>Ему всё</w:t>
      </w:r>
      <w:r w:rsidRPr="00E8731C">
        <w:rPr>
          <w:rFonts w:asciiTheme="majorBidi" w:hAnsiTheme="majorBidi" w:cstheme="majorBidi"/>
          <w:lang w:val="ru-RU"/>
        </w:rPr>
        <w:t>, что соответствует Его природе и открытой личности»</w:t>
      </w:r>
      <w:r w:rsidRPr="00E8731C">
        <w:rPr>
          <w:rStyle w:val="FootnoteReference"/>
          <w:rFonts w:asciiTheme="majorBidi" w:hAnsiTheme="majorBidi" w:cstheme="majorBidi"/>
        </w:rPr>
        <w:footnoteReference w:id="14"/>
      </w:r>
      <w:r w:rsidRPr="00E8731C">
        <w:rPr>
          <w:rFonts w:asciiTheme="majorBidi" w:hAnsiTheme="majorBidi" w:cstheme="majorBidi"/>
          <w:lang w:val="ru-RU"/>
        </w:rPr>
        <w:t xml:space="preserve">. В-третьих, Иисус мог иметь в виду образ жизни тех, кто прославляет Бога – что они должны соответствовать истине, т.е. учению Священного Писания. Возможно, что все эти нюансы имеют здесь место.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В этих словах Иисуса, отмеченных в Его разговоре с сам</w:t>
      </w:r>
      <w:r>
        <w:rPr>
          <w:rFonts w:asciiTheme="majorBidi" w:hAnsiTheme="majorBidi" w:cstheme="majorBidi"/>
          <w:lang w:val="ru-RU"/>
        </w:rPr>
        <w:t>аритянкой, ударение делается ещё на</w:t>
      </w:r>
      <w:r w:rsidRPr="00E8731C">
        <w:rPr>
          <w:rFonts w:asciiTheme="majorBidi" w:hAnsiTheme="majorBidi" w:cstheme="majorBidi"/>
          <w:lang w:val="ru-RU"/>
        </w:rPr>
        <w:t xml:space="preserve"> один аспект новозаветного поклонения. В соответствии с учением своего народа</w:t>
      </w:r>
      <w:r>
        <w:rPr>
          <w:rFonts w:asciiTheme="majorBidi" w:hAnsiTheme="majorBidi" w:cstheme="majorBidi"/>
          <w:lang w:val="ru-RU"/>
        </w:rPr>
        <w:t>, с</w:t>
      </w:r>
      <w:r w:rsidRPr="00E8731C">
        <w:rPr>
          <w:rFonts w:asciiTheme="majorBidi" w:hAnsiTheme="majorBidi" w:cstheme="majorBidi"/>
          <w:lang w:val="ru-RU"/>
        </w:rPr>
        <w:t xml:space="preserve">амаритянка предполагала, что адекватное место для поклонения – на горе Герасим. </w:t>
      </w:r>
      <w:r>
        <w:rPr>
          <w:rFonts w:asciiTheme="majorBidi" w:hAnsiTheme="majorBidi" w:cstheme="majorBidi"/>
          <w:lang w:val="ru-RU"/>
        </w:rPr>
        <w:t>Согласно комментарию</w:t>
      </w:r>
      <w:r w:rsidRPr="00E8731C">
        <w:rPr>
          <w:rFonts w:asciiTheme="majorBidi" w:hAnsiTheme="majorBidi" w:cstheme="majorBidi"/>
          <w:lang w:val="ru-RU"/>
        </w:rPr>
        <w:t xml:space="preserve"> Робинсон</w:t>
      </w:r>
      <w:r>
        <w:rPr>
          <w:rFonts w:asciiTheme="majorBidi" w:hAnsiTheme="majorBidi" w:cstheme="majorBidi"/>
          <w:lang w:val="ru-RU"/>
        </w:rPr>
        <w:t>а: «Поклонение в древности… было связано с определё</w:t>
      </w:r>
      <w:r w:rsidRPr="00E8731C">
        <w:rPr>
          <w:rFonts w:asciiTheme="majorBidi" w:hAnsiTheme="majorBidi" w:cstheme="majorBidi"/>
          <w:lang w:val="ru-RU"/>
        </w:rPr>
        <w:t>нными местами»</w:t>
      </w:r>
      <w:r w:rsidRPr="00E8731C">
        <w:rPr>
          <w:rStyle w:val="FootnoteReference"/>
          <w:rFonts w:asciiTheme="majorBidi" w:hAnsiTheme="majorBidi" w:cstheme="majorBidi"/>
        </w:rPr>
        <w:footnoteReference w:id="15"/>
      </w:r>
      <w:r w:rsidRPr="00E8731C">
        <w:rPr>
          <w:rFonts w:asciiTheme="majorBidi" w:hAnsiTheme="majorBidi" w:cstheme="majorBidi"/>
          <w:lang w:val="ru-RU"/>
        </w:rPr>
        <w:t xml:space="preserve">. Но Иисус открывает, что «наступает время, когда и не на горе сей, и не в Иерусалиме будете поклоняться Отцу» (Ин. 4:21). Другими словами, </w:t>
      </w:r>
      <w:r>
        <w:rPr>
          <w:rFonts w:asciiTheme="majorBidi" w:hAnsiTheme="majorBidi" w:cstheme="majorBidi"/>
          <w:lang w:val="ru-RU"/>
        </w:rPr>
        <w:t xml:space="preserve">Богу </w:t>
      </w:r>
      <w:r w:rsidRPr="00E8731C">
        <w:rPr>
          <w:rFonts w:asciiTheme="majorBidi" w:hAnsiTheme="majorBidi" w:cstheme="majorBidi"/>
          <w:lang w:val="ru-RU"/>
        </w:rPr>
        <w:t>можно поклоня</w:t>
      </w:r>
      <w:r>
        <w:rPr>
          <w:rFonts w:asciiTheme="majorBidi" w:hAnsiTheme="majorBidi" w:cstheme="majorBidi"/>
          <w:lang w:val="ru-RU"/>
        </w:rPr>
        <w:t>ться в</w:t>
      </w:r>
      <w:r w:rsidRPr="00E8731C">
        <w:rPr>
          <w:rFonts w:asciiTheme="majorBidi" w:hAnsiTheme="majorBidi" w:cstheme="majorBidi"/>
          <w:lang w:val="ru-RU"/>
        </w:rPr>
        <w:t xml:space="preserve"> любом месте. Бог будет обитать </w:t>
      </w:r>
      <w:r>
        <w:rPr>
          <w:rFonts w:asciiTheme="majorBidi" w:hAnsiTheme="majorBidi" w:cstheme="majorBidi"/>
          <w:lang w:val="ru-RU"/>
        </w:rPr>
        <w:t>не в зданиях</w:t>
      </w:r>
      <w:r w:rsidRPr="00E8731C">
        <w:rPr>
          <w:rFonts w:asciiTheme="majorBidi" w:hAnsiTheme="majorBidi" w:cstheme="majorBidi"/>
          <w:lang w:val="ru-RU"/>
        </w:rPr>
        <w:t>, а в сердцах верующих в Христа (Ин. 14:23)</w:t>
      </w:r>
      <w:r w:rsidRPr="00E8731C">
        <w:rPr>
          <w:rStyle w:val="FootnoteReference"/>
          <w:rFonts w:asciiTheme="majorBidi" w:hAnsiTheme="majorBidi" w:cstheme="majorBidi"/>
        </w:rPr>
        <w:footnoteReference w:id="16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Согласно повествованию в Книге Деяний, новозаветная Церковь была Церковью прославления</w:t>
      </w:r>
      <w:r w:rsidRPr="00E8731C">
        <w:rPr>
          <w:rStyle w:val="FootnoteReference"/>
          <w:rFonts w:asciiTheme="majorBidi" w:hAnsiTheme="majorBidi" w:cstheme="majorBidi"/>
        </w:rPr>
        <w:footnoteReference w:id="17"/>
      </w:r>
      <w:r w:rsidRPr="00E8731C">
        <w:rPr>
          <w:rFonts w:asciiTheme="majorBidi" w:hAnsiTheme="majorBidi" w:cstheme="majorBidi"/>
          <w:lang w:val="ru-RU"/>
        </w:rPr>
        <w:t xml:space="preserve">. Прославление </w:t>
      </w:r>
      <w:r>
        <w:rPr>
          <w:rFonts w:asciiTheme="majorBidi" w:hAnsiTheme="majorBidi" w:cstheme="majorBidi"/>
          <w:lang w:val="ru-RU"/>
        </w:rPr>
        <w:t>являлось частью её</w:t>
      </w:r>
      <w:r w:rsidRPr="00E8731C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повсе</w:t>
      </w:r>
      <w:r w:rsidRPr="00E8731C">
        <w:rPr>
          <w:rFonts w:asciiTheme="majorBidi" w:hAnsiTheme="majorBidi" w:cstheme="majorBidi"/>
          <w:lang w:val="ru-RU"/>
        </w:rPr>
        <w:t>дневной жизни (Деян. 2:46-47). Хвала Богу часто сопровождалась исполнением Святым Духо</w:t>
      </w:r>
      <w:r>
        <w:rPr>
          <w:rFonts w:asciiTheme="majorBidi" w:hAnsiTheme="majorBidi" w:cstheme="majorBidi"/>
          <w:lang w:val="ru-RU"/>
        </w:rPr>
        <w:t xml:space="preserve">м (Деян. 2:11; 10:46). Лидеры </w:t>
      </w:r>
      <w:r w:rsidRPr="00E8731C">
        <w:rPr>
          <w:rFonts w:asciiTheme="majorBidi" w:hAnsiTheme="majorBidi" w:cstheme="majorBidi"/>
          <w:lang w:val="ru-RU"/>
        </w:rPr>
        <w:t xml:space="preserve">антиохийской церкви отделили время «служить Господу и поститься», </w:t>
      </w:r>
      <w:r>
        <w:rPr>
          <w:rFonts w:asciiTheme="majorBidi" w:hAnsiTheme="majorBidi" w:cstheme="majorBidi"/>
          <w:lang w:val="ru-RU"/>
        </w:rPr>
        <w:t>предположительно</w:t>
      </w:r>
      <w:r w:rsidRPr="00E8731C">
        <w:rPr>
          <w:rFonts w:asciiTheme="majorBidi" w:hAnsiTheme="majorBidi" w:cstheme="majorBidi"/>
          <w:lang w:val="ru-RU"/>
        </w:rPr>
        <w:t>, через молитву и поклонение Ему (Деян. 13:1).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Не чуждо опыту Ранней Церкви и песнопение</w:t>
      </w:r>
      <w:r w:rsidRPr="00E8731C">
        <w:rPr>
          <w:rStyle w:val="FootnoteReference"/>
          <w:rFonts w:asciiTheme="majorBidi" w:hAnsiTheme="majorBidi" w:cstheme="majorBidi"/>
        </w:rPr>
        <w:footnoteReference w:id="18"/>
      </w:r>
      <w:r w:rsidRPr="00E8731C">
        <w:rPr>
          <w:rFonts w:asciiTheme="majorBidi" w:hAnsiTheme="majorBidi" w:cstheme="majorBidi"/>
          <w:lang w:val="ru-RU"/>
        </w:rPr>
        <w:t xml:space="preserve">. Вслед за Иисусом, который после первой Вечери Господней пел со Своими учениками (Мк. </w:t>
      </w:r>
      <w:r>
        <w:rPr>
          <w:rFonts w:asciiTheme="majorBidi" w:hAnsiTheme="majorBidi" w:cstheme="majorBidi"/>
          <w:lang w:val="ru-RU"/>
        </w:rPr>
        <w:t>14:26), святые первого века</w:t>
      </w:r>
      <w:r w:rsidRPr="00E8731C">
        <w:rPr>
          <w:rFonts w:asciiTheme="majorBidi" w:hAnsiTheme="majorBidi" w:cstheme="majorBidi"/>
          <w:lang w:val="ru-RU"/>
        </w:rPr>
        <w:t xml:space="preserve"> прославляли Бога песнопением (Иак. 5:13; 1 Кор. 14:26; Деян. 16:25)</w:t>
      </w:r>
      <w:r>
        <w:rPr>
          <w:rFonts w:asciiTheme="majorBidi" w:hAnsiTheme="majorBidi" w:cstheme="majorBidi"/>
          <w:lang w:val="ru-RU"/>
        </w:rPr>
        <w:t>. В Новом Завете говорится о трё</w:t>
      </w:r>
      <w:r w:rsidRPr="00E8731C">
        <w:rPr>
          <w:rFonts w:asciiTheme="majorBidi" w:hAnsiTheme="majorBidi" w:cstheme="majorBidi"/>
          <w:lang w:val="ru-RU"/>
        </w:rPr>
        <w:t xml:space="preserve">х видах песен: «псалмах, славословии и духовных песнях» (Кол. 3:16; </w:t>
      </w:r>
      <w:r>
        <w:rPr>
          <w:rFonts w:asciiTheme="majorBidi" w:hAnsiTheme="majorBidi" w:cstheme="majorBidi"/>
          <w:lang w:val="ru-RU"/>
        </w:rPr>
        <w:t>Еф. 5:19), последние из которых</w:t>
      </w:r>
      <w:r w:rsidRPr="00E8731C">
        <w:rPr>
          <w:rFonts w:asciiTheme="majorBidi" w:hAnsiTheme="majorBidi" w:cstheme="majorBidi"/>
          <w:lang w:val="ru-RU"/>
        </w:rPr>
        <w:t xml:space="preserve"> предпол</w:t>
      </w:r>
      <w:r>
        <w:rPr>
          <w:rFonts w:asciiTheme="majorBidi" w:hAnsiTheme="majorBidi" w:cstheme="majorBidi"/>
          <w:lang w:val="ru-RU"/>
        </w:rPr>
        <w:t>ожительно исполнялись</w:t>
      </w:r>
      <w:r w:rsidRPr="00E8731C">
        <w:rPr>
          <w:rFonts w:asciiTheme="majorBidi" w:hAnsiTheme="majorBidi" w:cstheme="majorBidi"/>
          <w:lang w:val="ru-RU"/>
        </w:rPr>
        <w:t xml:space="preserve"> спонтанно</w:t>
      </w:r>
      <w:r>
        <w:rPr>
          <w:rFonts w:asciiTheme="majorBidi" w:hAnsiTheme="majorBidi" w:cstheme="majorBidi"/>
          <w:lang w:val="ru-RU"/>
        </w:rPr>
        <w:t xml:space="preserve">, под действием </w:t>
      </w:r>
      <w:r w:rsidRPr="00E8731C">
        <w:rPr>
          <w:rFonts w:asciiTheme="majorBidi" w:hAnsiTheme="majorBidi" w:cstheme="majorBidi"/>
          <w:lang w:val="ru-RU"/>
        </w:rPr>
        <w:t>Святого</w:t>
      </w:r>
      <w:r>
        <w:rPr>
          <w:rFonts w:asciiTheme="majorBidi" w:hAnsiTheme="majorBidi" w:cstheme="majorBidi"/>
          <w:lang w:val="ru-RU"/>
        </w:rPr>
        <w:t xml:space="preserve"> Духа</w:t>
      </w:r>
      <w:r w:rsidRPr="00E8731C">
        <w:rPr>
          <w:rFonts w:asciiTheme="majorBidi" w:hAnsiTheme="majorBidi" w:cstheme="majorBidi"/>
          <w:lang w:val="ru-RU"/>
        </w:rPr>
        <w:t xml:space="preserve"> (ср. 1 Кор. 14:15). Следующие отрывки из Нового Завета, написанные в поэтической форме, могут восходить к ранним церковным гимнам: Еф. 3:20-21; 1 Тим. 3:16; Фил. 2:6-11; Кол. 1:15-20; Рим. 11:33-35; 1 Тим. 1:17.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Интересно отметить, что в 1 Кор. 14:26 Павел намекает на обычный порядок на церковном богослужении, которое характеризовалось спонтанностью и проявлением духовных даров: «Итак, что же, братия? Когда вы сходитесь, и у каждого из вас есть </w:t>
      </w:r>
      <w:r w:rsidRPr="00E8731C">
        <w:rPr>
          <w:rFonts w:asciiTheme="majorBidi" w:hAnsiTheme="majorBidi" w:cstheme="majorBidi"/>
          <w:lang w:val="ru-RU"/>
        </w:rPr>
        <w:lastRenderedPageBreak/>
        <w:t>псалом, есть поучение, есть язык, есть откр</w:t>
      </w:r>
      <w:r>
        <w:rPr>
          <w:rFonts w:asciiTheme="majorBidi" w:hAnsiTheme="majorBidi" w:cstheme="majorBidi"/>
          <w:lang w:val="ru-RU"/>
        </w:rPr>
        <w:t>овение, есть истолкование, – всё</w:t>
      </w:r>
      <w:r w:rsidRPr="00E8731C">
        <w:rPr>
          <w:rFonts w:asciiTheme="majorBidi" w:hAnsiTheme="majorBidi" w:cstheme="majorBidi"/>
          <w:lang w:val="ru-RU"/>
        </w:rPr>
        <w:t xml:space="preserve"> сие да будет к назиданию»</w:t>
      </w:r>
      <w:r w:rsidRPr="00E8731C">
        <w:rPr>
          <w:rStyle w:val="FootnoteReference"/>
          <w:rFonts w:asciiTheme="majorBidi" w:hAnsiTheme="majorBidi" w:cstheme="majorBidi"/>
        </w:rPr>
        <w:footnoteReference w:id="19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Далее, в </w:t>
      </w:r>
      <w:r>
        <w:rPr>
          <w:rFonts w:asciiTheme="majorBidi" w:hAnsiTheme="majorBidi" w:cstheme="majorBidi"/>
          <w:lang w:val="ru-RU"/>
        </w:rPr>
        <w:t>Новом Завете продолжается тема поклонения</w:t>
      </w:r>
      <w:r w:rsidRPr="00E8731C">
        <w:rPr>
          <w:rFonts w:asciiTheme="majorBidi" w:hAnsiTheme="majorBidi" w:cstheme="majorBidi"/>
          <w:lang w:val="ru-RU"/>
        </w:rPr>
        <w:t xml:space="preserve"> Богу в храме. </w:t>
      </w:r>
      <w:r>
        <w:rPr>
          <w:rFonts w:asciiTheme="majorBidi" w:hAnsiTheme="majorBidi" w:cstheme="majorBidi"/>
          <w:lang w:val="ru-RU"/>
        </w:rPr>
        <w:t xml:space="preserve">Однако </w:t>
      </w:r>
      <w:r w:rsidRPr="00E8731C">
        <w:rPr>
          <w:rFonts w:asciiTheme="majorBidi" w:hAnsiTheme="majorBidi" w:cstheme="majorBidi"/>
          <w:lang w:val="ru-RU"/>
        </w:rPr>
        <w:t>теперь Божий храм – это Церковь (1 Кор. 3:16-17), в которой приносятся Богу «духовные жертвы, благоприятные Богу Иисусом Христом» и возвещается «совершенство Призвавшего вас из тьмы в чудный Свой свет» (1 Пет. 2:5, 9). Теперь все христиане – священники (Откр. 1:6; 5:10), которые приносят жертвы хвалы (Евр. 13:15), добрых дел (Евр. 13:16; Фил. 4:18) и духовного служения людям (Рим. 15:16; Фил. 2:17)</w:t>
      </w:r>
      <w:r w:rsidRPr="00E8731C">
        <w:rPr>
          <w:rStyle w:val="FootnoteReference"/>
          <w:rFonts w:asciiTheme="majorBidi" w:hAnsiTheme="majorBidi" w:cstheme="majorBidi"/>
        </w:rPr>
        <w:footnoteReference w:id="20"/>
      </w:r>
      <w:r>
        <w:rPr>
          <w:rFonts w:asciiTheme="majorBidi" w:hAnsiTheme="majorBidi" w:cstheme="majorBidi"/>
          <w:lang w:val="ru-RU"/>
        </w:rPr>
        <w:t>. Также</w:t>
      </w:r>
      <w:r w:rsidRPr="00E8731C">
        <w:rPr>
          <w:rFonts w:asciiTheme="majorBidi" w:hAnsiTheme="majorBidi" w:cstheme="majorBidi"/>
          <w:lang w:val="ru-RU"/>
        </w:rPr>
        <w:t xml:space="preserve"> новозаветное поклонение отличается от ветхозаветного</w:t>
      </w:r>
      <w:r>
        <w:rPr>
          <w:rFonts w:asciiTheme="majorBidi" w:hAnsiTheme="majorBidi" w:cstheme="majorBidi"/>
          <w:lang w:val="ru-RU"/>
        </w:rPr>
        <w:t xml:space="preserve"> тем</w:t>
      </w:r>
      <w:r w:rsidRPr="00E8731C">
        <w:rPr>
          <w:rFonts w:asciiTheme="majorBidi" w:hAnsiTheme="majorBidi" w:cstheme="majorBidi"/>
          <w:lang w:val="ru-RU"/>
        </w:rPr>
        <w:t>, что в старом завете, в основном, роль поклонников выполняли священники</w:t>
      </w:r>
      <w:r w:rsidRPr="00E8731C">
        <w:rPr>
          <w:rStyle w:val="FootnoteReference"/>
          <w:rFonts w:asciiTheme="majorBidi" w:hAnsiTheme="majorBidi" w:cstheme="majorBidi"/>
        </w:rPr>
        <w:footnoteReference w:id="21"/>
      </w:r>
      <w:r>
        <w:rPr>
          <w:rFonts w:asciiTheme="majorBidi" w:hAnsiTheme="majorBidi" w:cstheme="majorBidi"/>
          <w:lang w:val="ru-RU"/>
        </w:rPr>
        <w:t xml:space="preserve">. Подводя итог, </w:t>
      </w:r>
      <w:r w:rsidRPr="00E8731C">
        <w:rPr>
          <w:rFonts w:asciiTheme="majorBidi" w:hAnsiTheme="majorBidi" w:cstheme="majorBidi"/>
          <w:lang w:val="ru-RU"/>
        </w:rPr>
        <w:t xml:space="preserve">Мартин пишет: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left="72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«Язык богослу</w:t>
      </w:r>
      <w:r>
        <w:rPr>
          <w:rFonts w:asciiTheme="majorBidi" w:hAnsiTheme="majorBidi" w:cstheme="majorBidi"/>
          <w:lang w:val="ru-RU"/>
        </w:rPr>
        <w:t>жений в храме и их обычаев остаё</w:t>
      </w:r>
      <w:r w:rsidRPr="00E8731C">
        <w:rPr>
          <w:rFonts w:asciiTheme="majorBidi" w:hAnsiTheme="majorBidi" w:cstheme="majorBidi"/>
          <w:lang w:val="ru-RU"/>
        </w:rPr>
        <w:t>тся: жертва, священник, храм являются обычными терминами. Но они применяются к церковному поклонению, которое не связано ни с земным храмом, ни с человеческим священническим посредничеством»</w:t>
      </w:r>
      <w:r w:rsidRPr="00E8731C">
        <w:rPr>
          <w:rStyle w:val="FootnoteReference"/>
          <w:rFonts w:asciiTheme="majorBidi" w:hAnsiTheme="majorBidi" w:cstheme="majorBidi"/>
        </w:rPr>
        <w:footnoteReference w:id="22"/>
      </w:r>
      <w:r w:rsidRPr="00E8731C">
        <w:rPr>
          <w:rFonts w:asciiTheme="majorBidi" w:hAnsiTheme="majorBidi" w:cstheme="majorBidi"/>
          <w:lang w:val="ru-RU"/>
        </w:rPr>
        <w:t>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Наконец, нельзя не </w:t>
      </w:r>
      <w:r>
        <w:rPr>
          <w:rFonts w:asciiTheme="majorBidi" w:hAnsiTheme="majorBidi" w:cstheme="majorBidi"/>
          <w:lang w:val="ru-RU"/>
        </w:rPr>
        <w:t>сказать</w:t>
      </w:r>
      <w:r w:rsidRPr="00E8731C">
        <w:rPr>
          <w:rFonts w:asciiTheme="majorBidi" w:hAnsiTheme="majorBidi" w:cstheme="majorBidi"/>
          <w:lang w:val="ru-RU"/>
        </w:rPr>
        <w:t xml:space="preserve"> о восхвалении Бог</w:t>
      </w:r>
      <w:r>
        <w:rPr>
          <w:rFonts w:asciiTheme="majorBidi" w:hAnsiTheme="majorBidi" w:cstheme="majorBidi"/>
          <w:lang w:val="ru-RU"/>
        </w:rPr>
        <w:t>а, отмеченном в Книге Откровение</w:t>
      </w:r>
      <w:r w:rsidRPr="00E8731C">
        <w:rPr>
          <w:rFonts w:asciiTheme="majorBidi" w:hAnsiTheme="majorBidi" w:cstheme="majorBidi"/>
          <w:lang w:val="ru-RU"/>
        </w:rPr>
        <w:t>. Ангелы (4:8; 5:11-12; 7:11-12), старцы (4:9-11; 5:8-10, 14; 7:11-12; 11:16-18; 19:4), святые (7:9-10; 14:3; 15:2-4; 19:6) – все громко и выразительно прославляют Бога в Его славном присутствии, в котором никто не может не поклоняться Ему. К э</w:t>
      </w:r>
      <w:r>
        <w:rPr>
          <w:rFonts w:asciiTheme="majorBidi" w:hAnsiTheme="majorBidi" w:cstheme="majorBidi"/>
          <w:lang w:val="ru-RU"/>
        </w:rPr>
        <w:t>тому хвалению присоединяется всё</w:t>
      </w:r>
      <w:r w:rsidRPr="00E8731C">
        <w:rPr>
          <w:rFonts w:asciiTheme="majorBidi" w:hAnsiTheme="majorBidi" w:cstheme="majorBidi"/>
          <w:lang w:val="ru-RU"/>
        </w:rPr>
        <w:t xml:space="preserve"> творение (5:13)</w:t>
      </w:r>
      <w:r w:rsidRPr="00E8731C">
        <w:rPr>
          <w:rStyle w:val="FootnoteReference"/>
          <w:rFonts w:asciiTheme="majorBidi" w:hAnsiTheme="majorBidi" w:cstheme="majorBidi"/>
        </w:rPr>
        <w:footnoteReference w:id="23"/>
      </w:r>
      <w:r w:rsidRPr="00E8731C">
        <w:rPr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2. Богословские размышления</w:t>
      </w:r>
      <w:r w:rsidRPr="00E8731C">
        <w:rPr>
          <w:rFonts w:asciiTheme="majorBidi" w:hAnsiTheme="majorBidi" w:cstheme="majorBidi"/>
          <w:b/>
          <w:bCs/>
          <w:lang w:val="ru-RU"/>
        </w:rPr>
        <w:t xml:space="preserve">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b/>
          <w:bCs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b/>
          <w:bCs/>
          <w:lang w:val="ru-RU"/>
        </w:rPr>
      </w:pPr>
      <w:r w:rsidRPr="00E8731C">
        <w:rPr>
          <w:rFonts w:asciiTheme="majorBidi" w:hAnsiTheme="majorBidi" w:cstheme="majorBidi"/>
          <w:b/>
          <w:bCs/>
          <w:lang w:val="ru-RU"/>
        </w:rPr>
        <w:t>а. Что такое поклонение?</w:t>
      </w:r>
    </w:p>
    <w:p w:rsidR="009730ED" w:rsidRPr="00E8731C" w:rsidRDefault="009730ED" w:rsidP="009730ED">
      <w:pPr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Среди комментаторов на тему поклонения наблюдается общее согласие относительно его сути – что оно состоит в признании Божьего величия. Данное определение полностью соответствует библейскому свидетельству, </w:t>
      </w:r>
      <w:r>
        <w:rPr>
          <w:rFonts w:asciiTheme="majorBidi" w:hAnsiTheme="majorBidi" w:cstheme="majorBidi"/>
          <w:lang w:val="ru-RU"/>
        </w:rPr>
        <w:t>описанному</w:t>
      </w:r>
      <w:r w:rsidRPr="00E8731C">
        <w:rPr>
          <w:rFonts w:asciiTheme="majorBidi" w:hAnsiTheme="majorBidi" w:cstheme="majorBidi"/>
          <w:lang w:val="ru-RU"/>
        </w:rPr>
        <w:t xml:space="preserve"> выше. Робинсон, например, пишет, что «поклонение – это признание Божьего достоинства»</w:t>
      </w:r>
      <w:r w:rsidRPr="00E8731C">
        <w:rPr>
          <w:rStyle w:val="FootnoteReference"/>
          <w:rFonts w:asciiTheme="majorBidi" w:hAnsiTheme="majorBidi" w:cstheme="majorBidi"/>
        </w:rPr>
        <w:footnoteReference w:id="24"/>
      </w:r>
      <w:r w:rsidRPr="00E8731C">
        <w:rPr>
          <w:rFonts w:asciiTheme="majorBidi" w:hAnsiTheme="majorBidi" w:cstheme="majorBidi"/>
          <w:lang w:val="ru-RU"/>
        </w:rPr>
        <w:t>. Для Райлаарсдама – это «провозглашение Господа в Его силе и благости»</w:t>
      </w:r>
      <w:r w:rsidRPr="00E8731C">
        <w:rPr>
          <w:rStyle w:val="FootnoteReference"/>
          <w:rFonts w:asciiTheme="majorBidi" w:hAnsiTheme="majorBidi" w:cstheme="majorBidi"/>
        </w:rPr>
        <w:footnoteReference w:id="25"/>
      </w:r>
      <w:r w:rsidRPr="00E8731C">
        <w:rPr>
          <w:rFonts w:asciiTheme="majorBidi" w:hAnsiTheme="majorBidi" w:cstheme="majorBidi"/>
          <w:lang w:val="ru-RU"/>
        </w:rPr>
        <w:t>. Сор</w:t>
      </w:r>
      <w:r>
        <w:rPr>
          <w:rFonts w:asciiTheme="majorBidi" w:hAnsiTheme="majorBidi" w:cstheme="majorBidi"/>
          <w:lang w:val="ru-RU"/>
        </w:rPr>
        <w:t>дж</w:t>
      </w:r>
      <w:r w:rsidRPr="00E8731C">
        <w:rPr>
          <w:rFonts w:asciiTheme="majorBidi" w:hAnsiTheme="majorBidi" w:cstheme="majorBidi"/>
          <w:lang w:val="ru-RU"/>
        </w:rPr>
        <w:t xml:space="preserve"> считает его выражением восхищения Богу: «Прославление выражено в том, Кто такой Бог и что Он сделал»</w:t>
      </w:r>
      <w:r w:rsidRPr="00E8731C">
        <w:rPr>
          <w:rStyle w:val="FootnoteReference"/>
          <w:rFonts w:asciiTheme="majorBidi" w:hAnsiTheme="majorBidi" w:cstheme="majorBidi"/>
        </w:rPr>
        <w:footnoteReference w:id="26"/>
      </w:r>
      <w:r w:rsidRPr="00E8731C">
        <w:rPr>
          <w:rFonts w:asciiTheme="majorBidi" w:hAnsiTheme="majorBidi" w:cstheme="majorBidi"/>
          <w:lang w:val="ru-RU"/>
        </w:rPr>
        <w:t>. Мартин полагает: «Поклоняться Богу – значит приписывать Ему высшую ценность»</w:t>
      </w:r>
      <w:r w:rsidRPr="00E8731C">
        <w:rPr>
          <w:rStyle w:val="FootnoteReference"/>
          <w:rFonts w:asciiTheme="majorBidi" w:hAnsiTheme="majorBidi" w:cstheme="majorBidi"/>
        </w:rPr>
        <w:footnoteReference w:id="27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Общее в следующих определениях</w:t>
      </w:r>
      <w:r w:rsidRPr="00E8731C">
        <w:rPr>
          <w:rFonts w:asciiTheme="majorBidi" w:hAnsiTheme="majorBidi" w:cstheme="majorBidi"/>
          <w:lang w:val="ru-RU"/>
        </w:rPr>
        <w:t xml:space="preserve"> в том, что в поклонении человек отвечает Богу на то, что Он открыл о Себе или сделал для него. По словам Корн</w:t>
      </w:r>
      <w:r>
        <w:rPr>
          <w:rFonts w:asciiTheme="majorBidi" w:hAnsiTheme="majorBidi" w:cstheme="majorBidi"/>
          <w:lang w:val="ru-RU"/>
        </w:rPr>
        <w:t>уо</w:t>
      </w:r>
      <w:r w:rsidRPr="00E8731C">
        <w:rPr>
          <w:rFonts w:asciiTheme="majorBidi" w:hAnsiTheme="majorBidi" w:cstheme="majorBidi"/>
          <w:lang w:val="ru-RU"/>
        </w:rPr>
        <w:t>лла: «Истинное п</w:t>
      </w:r>
      <w:r>
        <w:rPr>
          <w:rFonts w:asciiTheme="majorBidi" w:hAnsiTheme="majorBidi" w:cstheme="majorBidi"/>
          <w:lang w:val="ru-RU"/>
        </w:rPr>
        <w:t>оклонение является ответом Богу</w:t>
      </w:r>
      <w:r w:rsidRPr="00E8731C">
        <w:rPr>
          <w:rFonts w:asciiTheme="majorBidi" w:hAnsiTheme="majorBidi" w:cstheme="majorBidi"/>
          <w:lang w:val="ru-RU"/>
        </w:rPr>
        <w:t xml:space="preserve">… (оно), по сути своей, есть любовь, отвечающая на </w:t>
      </w:r>
      <w:r w:rsidRPr="00E8731C">
        <w:rPr>
          <w:rFonts w:asciiTheme="majorBidi" w:hAnsiTheme="majorBidi" w:cstheme="majorBidi"/>
          <w:lang w:val="ru-RU"/>
        </w:rPr>
        <w:lastRenderedPageBreak/>
        <w:t>любовь»</w:t>
      </w:r>
      <w:r w:rsidRPr="00E8731C">
        <w:rPr>
          <w:rStyle w:val="FootnoteReference"/>
          <w:rFonts w:asciiTheme="majorBidi" w:hAnsiTheme="majorBidi" w:cstheme="majorBidi"/>
        </w:rPr>
        <w:footnoteReference w:id="28"/>
      </w:r>
      <w:r w:rsidRPr="00E8731C">
        <w:rPr>
          <w:rFonts w:asciiTheme="majorBidi" w:hAnsiTheme="majorBidi" w:cstheme="majorBidi"/>
          <w:lang w:val="ru-RU"/>
        </w:rPr>
        <w:t>. Хамфри соглашается, что в поклонении поклонник «отвечает на Божью инициативу»</w:t>
      </w:r>
      <w:r w:rsidRPr="00E8731C">
        <w:rPr>
          <w:rStyle w:val="FootnoteReference"/>
          <w:rFonts w:asciiTheme="majorBidi" w:hAnsiTheme="majorBidi" w:cstheme="majorBidi"/>
        </w:rPr>
        <w:footnoteReference w:id="29"/>
      </w:r>
      <w:r w:rsidRPr="00E8731C">
        <w:rPr>
          <w:rFonts w:asciiTheme="majorBidi" w:hAnsiTheme="majorBidi" w:cstheme="majorBidi"/>
          <w:lang w:val="ru-RU"/>
        </w:rPr>
        <w:t xml:space="preserve">. Значит, поклонение начинается с Бога – с Его откровения </w:t>
      </w:r>
      <w:r>
        <w:rPr>
          <w:rFonts w:asciiTheme="majorBidi" w:hAnsiTheme="majorBidi" w:cstheme="majorBidi"/>
          <w:lang w:val="ru-RU"/>
        </w:rPr>
        <w:t xml:space="preserve">о Себе в словах и делах, как </w:t>
      </w:r>
      <w:r w:rsidRPr="00E8731C">
        <w:rPr>
          <w:rFonts w:asciiTheme="majorBidi" w:hAnsiTheme="majorBidi" w:cstheme="majorBidi"/>
          <w:lang w:val="ru-RU"/>
        </w:rPr>
        <w:t>пишет</w:t>
      </w:r>
      <w:r>
        <w:rPr>
          <w:rFonts w:asciiTheme="majorBidi" w:hAnsiTheme="majorBidi" w:cstheme="majorBidi"/>
          <w:lang w:val="ru-RU"/>
        </w:rPr>
        <w:t xml:space="preserve"> Кэй</w:t>
      </w:r>
      <w:r w:rsidRPr="00E8731C">
        <w:rPr>
          <w:rFonts w:asciiTheme="majorBidi" w:hAnsiTheme="majorBidi" w:cstheme="majorBidi"/>
          <w:lang w:val="ru-RU"/>
        </w:rPr>
        <w:t>: «Источником поклонения является Божье откровение о Себе»</w:t>
      </w:r>
      <w:r w:rsidRPr="00E8731C">
        <w:rPr>
          <w:rStyle w:val="FootnoteReference"/>
          <w:rFonts w:asciiTheme="majorBidi" w:hAnsiTheme="majorBidi" w:cstheme="majorBidi"/>
        </w:rPr>
        <w:footnoteReference w:id="30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Далее, некоторые комментаторы</w:t>
      </w:r>
      <w:r>
        <w:rPr>
          <w:rFonts w:asciiTheme="majorBidi" w:hAnsiTheme="majorBidi" w:cstheme="majorBidi"/>
          <w:lang w:val="ru-RU"/>
        </w:rPr>
        <w:t xml:space="preserve"> справедливо</w:t>
      </w:r>
      <w:r w:rsidRPr="00E8731C">
        <w:rPr>
          <w:rFonts w:asciiTheme="majorBidi" w:hAnsiTheme="majorBidi" w:cstheme="majorBidi"/>
          <w:lang w:val="ru-RU"/>
        </w:rPr>
        <w:t xml:space="preserve"> делают </w:t>
      </w:r>
      <w:r>
        <w:rPr>
          <w:rFonts w:asciiTheme="majorBidi" w:hAnsiTheme="majorBidi" w:cstheme="majorBidi"/>
          <w:lang w:val="ru-RU"/>
        </w:rPr>
        <w:t>акцент</w:t>
      </w:r>
      <w:r w:rsidRPr="00E8731C">
        <w:rPr>
          <w:rFonts w:asciiTheme="majorBidi" w:hAnsiTheme="majorBidi" w:cstheme="majorBidi"/>
          <w:lang w:val="ru-RU"/>
        </w:rPr>
        <w:t xml:space="preserve"> на христоцентричность в поклонении. Согласно мнению Франклина, поклонение понимается как «радостный ответ христиан Божьему действию в Иисусе Христе»</w:t>
      </w:r>
      <w:r w:rsidRPr="00E8731C">
        <w:rPr>
          <w:rStyle w:val="FootnoteReference"/>
          <w:rFonts w:asciiTheme="majorBidi" w:hAnsiTheme="majorBidi" w:cstheme="majorBidi"/>
        </w:rPr>
        <w:footnoteReference w:id="31"/>
      </w:r>
      <w:r w:rsidRPr="00E8731C">
        <w:rPr>
          <w:rFonts w:asciiTheme="majorBidi" w:hAnsiTheme="majorBidi" w:cstheme="majorBidi"/>
          <w:lang w:val="ru-RU"/>
        </w:rPr>
        <w:t>. В частности, Франклин верит, что в поклонении верующий ничего не добавляет к совершенной</w:t>
      </w:r>
      <w:r>
        <w:rPr>
          <w:rFonts w:asciiTheme="majorBidi" w:hAnsiTheme="majorBidi" w:cstheme="majorBidi"/>
          <w:lang w:val="ru-RU"/>
        </w:rPr>
        <w:t xml:space="preserve"> работе Христа, а просто признаёт её</w:t>
      </w:r>
      <w:r w:rsidRPr="00E8731C">
        <w:rPr>
          <w:rFonts w:asciiTheme="majorBidi" w:hAnsiTheme="majorBidi" w:cstheme="majorBidi"/>
          <w:lang w:val="ru-RU"/>
        </w:rPr>
        <w:t xml:space="preserve"> совершенство</w:t>
      </w:r>
      <w:r w:rsidRPr="00E8731C">
        <w:rPr>
          <w:rStyle w:val="FootnoteReference"/>
          <w:rFonts w:asciiTheme="majorBidi" w:hAnsiTheme="majorBidi" w:cstheme="majorBidi"/>
        </w:rPr>
        <w:footnoteReference w:id="32"/>
      </w:r>
      <w:r w:rsidRPr="00E8731C">
        <w:rPr>
          <w:rFonts w:asciiTheme="majorBidi" w:hAnsiTheme="majorBidi" w:cstheme="majorBidi"/>
          <w:lang w:val="ru-RU"/>
        </w:rPr>
        <w:t>. Вебер соглашается: «В поклонении мы</w:t>
      </w:r>
      <w:r>
        <w:rPr>
          <w:rFonts w:asciiTheme="majorBidi" w:hAnsiTheme="majorBidi" w:cstheme="majorBidi"/>
          <w:lang w:val="ru-RU"/>
        </w:rPr>
        <w:t xml:space="preserve"> вспоминаем сделанное Христом, к</w:t>
      </w:r>
      <w:r w:rsidRPr="00E8731C">
        <w:rPr>
          <w:rFonts w:asciiTheme="majorBidi" w:hAnsiTheme="majorBidi" w:cstheme="majorBidi"/>
          <w:lang w:val="ru-RU"/>
        </w:rPr>
        <w:t>оторый совершил наше искупление, и мы возносим хвалу и поклонение Отцу, благодаря за совершенную работу Сына»</w:t>
      </w:r>
      <w:r w:rsidRPr="00E8731C">
        <w:rPr>
          <w:rStyle w:val="FootnoteReference"/>
          <w:rFonts w:asciiTheme="majorBidi" w:hAnsiTheme="majorBidi" w:cstheme="majorBidi"/>
        </w:rPr>
        <w:footnoteReference w:id="33"/>
      </w:r>
      <w:r w:rsidRPr="00E8731C">
        <w:rPr>
          <w:rFonts w:asciiTheme="majorBidi" w:hAnsiTheme="majorBidi" w:cstheme="majorBidi"/>
          <w:lang w:val="ru-RU"/>
        </w:rPr>
        <w:t>. Признание Христа в поклонении неминуемо, так как лишь через Него обеспечивается доступ к Отцу</w:t>
      </w:r>
      <w:r w:rsidRPr="00E8731C">
        <w:rPr>
          <w:rStyle w:val="FootnoteReference"/>
          <w:rFonts w:asciiTheme="majorBidi" w:hAnsiTheme="majorBidi" w:cstheme="majorBidi"/>
        </w:rPr>
        <w:footnoteReference w:id="34"/>
      </w:r>
      <w:r w:rsidRPr="00E8731C">
        <w:rPr>
          <w:rFonts w:asciiTheme="majorBidi" w:hAnsiTheme="majorBidi" w:cstheme="majorBidi"/>
          <w:lang w:val="ru-RU"/>
        </w:rPr>
        <w:t>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В то же время, есть место для прославления Бога не только в христоцентричном и сотериологическом плане, т.е. за блага спасения, но и за блага Его творения</w:t>
      </w:r>
      <w:r w:rsidRPr="00E8731C">
        <w:rPr>
          <w:rStyle w:val="FootnoteReference"/>
          <w:rFonts w:asciiTheme="majorBidi" w:hAnsiTheme="majorBidi" w:cstheme="majorBidi"/>
        </w:rPr>
        <w:footnoteReference w:id="35"/>
      </w:r>
      <w:r w:rsidRPr="00E8731C">
        <w:rPr>
          <w:rFonts w:asciiTheme="majorBidi" w:hAnsiTheme="majorBidi" w:cstheme="majorBidi"/>
          <w:lang w:val="ru-RU"/>
        </w:rPr>
        <w:t>. Иисус напомнил нам, что Отец «повелевает солнцу Своему восходить над злыми и добрыми и посылает дождь на праведных и неправедных» (Мф. 5:45). Павел также рассказал о том, как Бог «не переставал свидетельствовать о Себе благодеяниями, подавая нам с неба дожди и времена плодоносные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и исполняя пищею и веселием сердца наши» (Деян. 14:17). На небесах восклицают: «Достоин Ты, Господи, приять славу и ч</w:t>
      </w:r>
      <w:r>
        <w:rPr>
          <w:rFonts w:asciiTheme="majorBidi" w:hAnsiTheme="majorBidi" w:cstheme="majorBidi"/>
          <w:lang w:val="ru-RU"/>
        </w:rPr>
        <w:t>есть и силу: ибо Ты сотворил всё, и [всё</w:t>
      </w:r>
      <w:r w:rsidRPr="00E8731C">
        <w:rPr>
          <w:rFonts w:asciiTheme="majorBidi" w:hAnsiTheme="majorBidi" w:cstheme="majorBidi"/>
          <w:lang w:val="ru-RU"/>
        </w:rPr>
        <w:t>] по Твоей воле существует и сотворено» (Откр. 4:11).</w:t>
      </w:r>
    </w:p>
    <w:p w:rsidR="009730ED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Хотя следующая идея лишена ясного библейского подтверждения, часто между «поклонением» и «прославлением» проводится разделяющая линия. Сор</w:t>
      </w:r>
      <w:r>
        <w:rPr>
          <w:rFonts w:asciiTheme="majorBidi" w:hAnsiTheme="majorBidi" w:cstheme="majorBidi"/>
          <w:lang w:val="ru-RU"/>
        </w:rPr>
        <w:t>дж</w:t>
      </w:r>
      <w:r w:rsidRPr="00E8731C">
        <w:rPr>
          <w:rFonts w:asciiTheme="majorBidi" w:hAnsiTheme="majorBidi" w:cstheme="majorBidi"/>
          <w:lang w:val="ru-RU"/>
        </w:rPr>
        <w:t xml:space="preserve"> видит разницу в степени ощущения близости к</w:t>
      </w:r>
      <w:r>
        <w:rPr>
          <w:rFonts w:asciiTheme="majorBidi" w:hAnsiTheme="majorBidi" w:cstheme="majorBidi"/>
          <w:lang w:val="ru-RU"/>
        </w:rPr>
        <w:t xml:space="preserve"> Богу. В поклонении человек больш</w:t>
      </w:r>
      <w:r w:rsidRPr="00E8731C">
        <w:rPr>
          <w:rFonts w:asciiTheme="majorBidi" w:hAnsiTheme="majorBidi" w:cstheme="majorBidi"/>
          <w:lang w:val="ru-RU"/>
        </w:rPr>
        <w:t>е приближается к Нему. Далее</w:t>
      </w:r>
      <w:r>
        <w:rPr>
          <w:rFonts w:asciiTheme="majorBidi" w:hAnsiTheme="majorBidi" w:cstheme="majorBidi"/>
          <w:lang w:val="ru-RU"/>
        </w:rPr>
        <w:t>, он</w:t>
      </w:r>
      <w:r w:rsidRPr="00E8731C">
        <w:rPr>
          <w:rFonts w:asciiTheme="majorBidi" w:hAnsiTheme="majorBidi" w:cstheme="majorBidi"/>
          <w:lang w:val="ru-RU"/>
        </w:rPr>
        <w:t xml:space="preserve"> считает, что истинное поклонение происходит из глубины сердца человека</w:t>
      </w:r>
      <w:r w:rsidRPr="00E8731C">
        <w:rPr>
          <w:rStyle w:val="FootnoteReference"/>
          <w:rFonts w:asciiTheme="majorBidi" w:hAnsiTheme="majorBidi" w:cstheme="majorBidi"/>
        </w:rPr>
        <w:footnoteReference w:id="36"/>
      </w:r>
      <w:r w:rsidRPr="00E8731C">
        <w:rPr>
          <w:rFonts w:asciiTheme="majorBidi" w:hAnsiTheme="majorBidi" w:cstheme="majorBidi"/>
          <w:lang w:val="ru-RU"/>
        </w:rPr>
        <w:t>. Эту тему продолжает Корн</w:t>
      </w:r>
      <w:r>
        <w:rPr>
          <w:rFonts w:asciiTheme="majorBidi" w:hAnsiTheme="majorBidi" w:cstheme="majorBidi"/>
          <w:lang w:val="ru-RU"/>
        </w:rPr>
        <w:t>уо</w:t>
      </w:r>
      <w:r w:rsidRPr="00E8731C">
        <w:rPr>
          <w:rFonts w:asciiTheme="majorBidi" w:hAnsiTheme="majorBidi" w:cstheme="majorBidi"/>
          <w:lang w:val="ru-RU"/>
        </w:rPr>
        <w:t>лл, которому представляется, что «прославление» касается того, что Бог делает, т.е. того, что мы получаем о</w:t>
      </w:r>
      <w:r>
        <w:rPr>
          <w:rFonts w:asciiTheme="majorBidi" w:hAnsiTheme="majorBidi" w:cstheme="majorBidi"/>
          <w:lang w:val="ru-RU"/>
        </w:rPr>
        <w:t>т Него, а в «поклонении» признаётся, к</w:t>
      </w:r>
      <w:r w:rsidRPr="00E8731C">
        <w:rPr>
          <w:rFonts w:asciiTheme="majorBidi" w:hAnsiTheme="majorBidi" w:cstheme="majorBidi"/>
          <w:lang w:val="ru-RU"/>
        </w:rPr>
        <w:t xml:space="preserve">ем Бог является. Другими словами, мы славим Бога </w:t>
      </w:r>
      <w:r w:rsidRPr="00E8731C">
        <w:rPr>
          <w:rFonts w:asciiTheme="majorBidi" w:hAnsiTheme="majorBidi" w:cstheme="majorBidi"/>
          <w:i/>
          <w:iCs/>
          <w:lang w:val="ru-RU"/>
        </w:rPr>
        <w:t>за что-то</w:t>
      </w:r>
      <w:r w:rsidRPr="00E8731C">
        <w:rPr>
          <w:rFonts w:asciiTheme="majorBidi" w:hAnsiTheme="majorBidi" w:cstheme="majorBidi"/>
          <w:lang w:val="ru-RU"/>
        </w:rPr>
        <w:t xml:space="preserve">, а поклоняемся – </w:t>
      </w:r>
      <w:r w:rsidRPr="00E8731C">
        <w:rPr>
          <w:rFonts w:asciiTheme="majorBidi" w:hAnsiTheme="majorBidi" w:cstheme="majorBidi"/>
          <w:i/>
          <w:iCs/>
          <w:lang w:val="ru-RU"/>
        </w:rPr>
        <w:t>Самому</w:t>
      </w:r>
      <w:r>
        <w:rPr>
          <w:rFonts w:asciiTheme="majorBidi" w:hAnsiTheme="majorBidi" w:cstheme="majorBidi"/>
          <w:i/>
          <w:iCs/>
          <w:lang w:val="ru-RU"/>
        </w:rPr>
        <w:t xml:space="preserve"> Богу</w:t>
      </w:r>
      <w:r w:rsidRPr="00E8731C">
        <w:rPr>
          <w:rFonts w:asciiTheme="majorBidi" w:hAnsiTheme="majorBidi" w:cstheme="majorBidi"/>
          <w:lang w:val="ru-RU"/>
        </w:rPr>
        <w:t>. Прославление выражается более громко, а поклонение – тише. Прославление готовит человека перейти к поклонению</w:t>
      </w:r>
      <w:r w:rsidRPr="00E8731C">
        <w:rPr>
          <w:rStyle w:val="FootnoteReference"/>
          <w:rFonts w:asciiTheme="majorBidi" w:hAnsiTheme="majorBidi" w:cstheme="majorBidi"/>
        </w:rPr>
        <w:footnoteReference w:id="37"/>
      </w:r>
      <w:r w:rsidRPr="00E8731C">
        <w:rPr>
          <w:rFonts w:asciiTheme="majorBidi" w:hAnsiTheme="majorBidi" w:cstheme="majorBidi"/>
          <w:lang w:val="ru-RU"/>
        </w:rPr>
        <w:t>.</w:t>
      </w:r>
      <w:r>
        <w:rPr>
          <w:rFonts w:asciiTheme="majorBidi" w:hAnsiTheme="majorBidi" w:cstheme="majorBidi"/>
          <w:lang w:val="ru-RU"/>
        </w:rPr>
        <w:t xml:space="preserve"> </w:t>
      </w:r>
      <w:r w:rsidRPr="009D0943">
        <w:rPr>
          <w:rFonts w:asciiTheme="majorBidi" w:hAnsiTheme="majorBidi" w:cstheme="majorBidi"/>
          <w:lang w:val="ru-RU"/>
        </w:rPr>
        <w:t>Хотя в вышеуказанном взгляде можно видеть здравую мысль, и он может соответствовать опыту поклонника, все же надо учесть, что в Библии не наблюдается четкое различение поклонения и прославления.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Другие писатели </w:t>
      </w:r>
      <w:r>
        <w:rPr>
          <w:rFonts w:asciiTheme="majorBidi" w:hAnsiTheme="majorBidi" w:cstheme="majorBidi"/>
          <w:lang w:val="ru-RU"/>
        </w:rPr>
        <w:t>деляют акцент</w:t>
      </w:r>
      <w:r w:rsidRPr="00E8731C">
        <w:rPr>
          <w:rFonts w:asciiTheme="majorBidi" w:hAnsiTheme="majorBidi" w:cstheme="majorBidi"/>
          <w:lang w:val="ru-RU"/>
        </w:rPr>
        <w:t xml:space="preserve"> и на других аспекта</w:t>
      </w:r>
      <w:r>
        <w:rPr>
          <w:rFonts w:asciiTheme="majorBidi" w:hAnsiTheme="majorBidi" w:cstheme="majorBidi"/>
          <w:lang w:val="ru-RU"/>
        </w:rPr>
        <w:t>х поклонения. Кэй много говорит</w:t>
      </w:r>
      <w:r w:rsidRPr="00E8731C">
        <w:rPr>
          <w:rFonts w:asciiTheme="majorBidi" w:hAnsiTheme="majorBidi" w:cstheme="majorBidi"/>
          <w:lang w:val="ru-RU"/>
        </w:rPr>
        <w:t xml:space="preserve"> о поклонении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как об «обожании»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и определяет эту идею следующим образом: «Об</w:t>
      </w:r>
      <w:r>
        <w:rPr>
          <w:rFonts w:asciiTheme="majorBidi" w:hAnsiTheme="majorBidi" w:cstheme="majorBidi"/>
          <w:lang w:val="ru-RU"/>
        </w:rPr>
        <w:t>ожание – это ответ наших чувств</w:t>
      </w:r>
      <w:r w:rsidRPr="00E8731C">
        <w:rPr>
          <w:rFonts w:asciiTheme="majorBidi" w:hAnsiTheme="majorBidi" w:cstheme="majorBidi"/>
          <w:lang w:val="ru-RU"/>
        </w:rPr>
        <w:t>… Обож</w:t>
      </w:r>
      <w:r>
        <w:rPr>
          <w:rFonts w:asciiTheme="majorBidi" w:hAnsiTheme="majorBidi" w:cstheme="majorBidi"/>
          <w:lang w:val="ru-RU"/>
        </w:rPr>
        <w:t>ание – это благоговение, вознесё</w:t>
      </w:r>
      <w:r w:rsidRPr="00E8731C">
        <w:rPr>
          <w:rFonts w:asciiTheme="majorBidi" w:hAnsiTheme="majorBidi" w:cstheme="majorBidi"/>
          <w:lang w:val="ru-RU"/>
        </w:rPr>
        <w:t>нное до высшей точки, и сложное состояние ума, состоящее из удивления, страха и любви»</w:t>
      </w:r>
      <w:r w:rsidRPr="00E8731C">
        <w:rPr>
          <w:rStyle w:val="FootnoteReference"/>
          <w:rFonts w:asciiTheme="majorBidi" w:hAnsiTheme="majorBidi" w:cstheme="majorBidi"/>
        </w:rPr>
        <w:footnoteReference w:id="38"/>
      </w:r>
      <w:r w:rsidRPr="00E8731C">
        <w:rPr>
          <w:rFonts w:asciiTheme="majorBidi" w:hAnsiTheme="majorBidi" w:cstheme="majorBidi"/>
          <w:lang w:val="ru-RU"/>
        </w:rPr>
        <w:t xml:space="preserve">. Это </w:t>
      </w:r>
      <w:r w:rsidRPr="00E8731C">
        <w:rPr>
          <w:rFonts w:asciiTheme="majorBidi" w:hAnsiTheme="majorBidi" w:cstheme="majorBidi"/>
          <w:lang w:val="ru-RU"/>
        </w:rPr>
        <w:lastRenderedPageBreak/>
        <w:t>удивление «естественно вытекает из таинственного и необыкновенного качества всего, кем Бог является и что Он делает»</w:t>
      </w:r>
      <w:r w:rsidRPr="00E8731C">
        <w:rPr>
          <w:rStyle w:val="FootnoteReference"/>
          <w:rFonts w:asciiTheme="majorBidi" w:hAnsiTheme="majorBidi" w:cstheme="majorBidi"/>
        </w:rPr>
        <w:footnoteReference w:id="39"/>
      </w:r>
      <w:r w:rsidRPr="00E8731C">
        <w:rPr>
          <w:rFonts w:asciiTheme="majorBidi" w:hAnsiTheme="majorBidi" w:cstheme="majorBidi"/>
          <w:lang w:val="ru-RU"/>
        </w:rPr>
        <w:t>. Кэй добавляет: «Поклонение не желает никакого ухода. Оно желает, чтобы Бог оставался навсегда»</w:t>
      </w:r>
      <w:r w:rsidRPr="00E8731C">
        <w:rPr>
          <w:rStyle w:val="FootnoteReference"/>
          <w:rFonts w:asciiTheme="majorBidi" w:hAnsiTheme="majorBidi" w:cstheme="majorBidi"/>
        </w:rPr>
        <w:footnoteReference w:id="40"/>
      </w:r>
      <w:r w:rsidRPr="00E8731C">
        <w:rPr>
          <w:rFonts w:asciiTheme="majorBidi" w:hAnsiTheme="majorBidi" w:cstheme="majorBidi"/>
          <w:lang w:val="ru-RU"/>
        </w:rPr>
        <w:t>. Хайлер в общих чертах так описывает опыт обожания: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left="72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«Обожающий человек постоянно обдумывает свой идеальный объект; он полон вдохновения, восхищения, восторга, тоски; все другие мысли и пожелания исчезли; он принадлежит только </w:t>
      </w:r>
      <w:r>
        <w:rPr>
          <w:rFonts w:asciiTheme="majorBidi" w:hAnsiTheme="majorBidi" w:cstheme="majorBidi"/>
          <w:lang w:val="ru-RU"/>
        </w:rPr>
        <w:t>одному объекту, теряет себя в нём и растворяется в нё</w:t>
      </w:r>
      <w:r w:rsidRPr="00E8731C">
        <w:rPr>
          <w:rFonts w:asciiTheme="majorBidi" w:hAnsiTheme="majorBidi" w:cstheme="majorBidi"/>
          <w:lang w:val="ru-RU"/>
        </w:rPr>
        <w:t>м»</w:t>
      </w:r>
      <w:r w:rsidRPr="00E8731C">
        <w:rPr>
          <w:rStyle w:val="FootnoteReference"/>
          <w:rFonts w:asciiTheme="majorBidi" w:hAnsiTheme="majorBidi" w:cstheme="majorBidi"/>
        </w:rPr>
        <w:footnoteReference w:id="41"/>
      </w:r>
      <w:r w:rsidRPr="00E8731C">
        <w:rPr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Ещё</w:t>
      </w:r>
      <w:r w:rsidRPr="00E8731C">
        <w:rPr>
          <w:rFonts w:asciiTheme="majorBidi" w:hAnsiTheme="majorBidi" w:cstheme="majorBidi"/>
          <w:lang w:val="ru-RU"/>
        </w:rPr>
        <w:t xml:space="preserve"> один момент для нашего рассмотрения </w:t>
      </w:r>
      <w:r>
        <w:rPr>
          <w:rFonts w:asciiTheme="majorBidi" w:hAnsiTheme="majorBidi" w:cstheme="majorBidi"/>
          <w:lang w:val="ru-RU"/>
        </w:rPr>
        <w:t>следующий</w:t>
      </w:r>
      <w:r w:rsidRPr="00E8731C">
        <w:rPr>
          <w:rFonts w:asciiTheme="majorBidi" w:hAnsiTheme="majorBidi" w:cstheme="majorBidi"/>
          <w:lang w:val="ru-RU"/>
        </w:rPr>
        <w:t xml:space="preserve">. Хотя </w:t>
      </w:r>
      <w:r>
        <w:rPr>
          <w:rFonts w:asciiTheme="majorBidi" w:hAnsiTheme="majorBidi" w:cstheme="majorBidi"/>
          <w:lang w:val="ru-RU"/>
        </w:rPr>
        <w:t>нужно согласиться с писателем Пэр</w:t>
      </w:r>
      <w:r w:rsidRPr="00E8731C">
        <w:rPr>
          <w:rFonts w:asciiTheme="majorBidi" w:hAnsiTheme="majorBidi" w:cstheme="majorBidi"/>
          <w:lang w:val="ru-RU"/>
        </w:rPr>
        <w:t>ри, что «высшим актом поклонения является прославление»</w:t>
      </w:r>
      <w:r w:rsidRPr="00E8731C">
        <w:rPr>
          <w:rStyle w:val="FootnoteReference"/>
          <w:rFonts w:asciiTheme="majorBidi" w:hAnsiTheme="majorBidi" w:cstheme="majorBidi"/>
        </w:rPr>
        <w:footnoteReference w:id="42"/>
      </w:r>
      <w:r w:rsidRPr="00E8731C">
        <w:rPr>
          <w:rFonts w:asciiTheme="majorBidi" w:hAnsiTheme="majorBidi" w:cstheme="majorBidi"/>
          <w:lang w:val="ru-RU"/>
        </w:rPr>
        <w:t>, В</w:t>
      </w:r>
      <w:r>
        <w:rPr>
          <w:rFonts w:asciiTheme="majorBidi" w:hAnsiTheme="majorBidi" w:cstheme="majorBidi"/>
          <w:lang w:val="ru-RU"/>
        </w:rPr>
        <w:t>а</w:t>
      </w:r>
      <w:r w:rsidRPr="00E8731C">
        <w:rPr>
          <w:rFonts w:asciiTheme="majorBidi" w:hAnsiTheme="majorBidi" w:cstheme="majorBidi"/>
          <w:lang w:val="ru-RU"/>
        </w:rPr>
        <w:t xml:space="preserve">йн </w:t>
      </w:r>
      <w:r>
        <w:rPr>
          <w:rFonts w:asciiTheme="majorBidi" w:hAnsiTheme="majorBidi" w:cstheme="majorBidi"/>
          <w:lang w:val="ru-RU"/>
        </w:rPr>
        <w:t>справедливо</w:t>
      </w:r>
      <w:r w:rsidRPr="00E8731C">
        <w:rPr>
          <w:rFonts w:asciiTheme="majorBidi" w:hAnsiTheme="majorBidi" w:cstheme="majorBidi"/>
          <w:lang w:val="ru-RU"/>
        </w:rPr>
        <w:t xml:space="preserve"> отмечает, что поклонение состоит «не только в прославлении», но наряду с ним включает в себя и дела, с</w:t>
      </w:r>
      <w:r>
        <w:rPr>
          <w:rFonts w:asciiTheme="majorBidi" w:hAnsiTheme="majorBidi" w:cstheme="majorBidi"/>
          <w:lang w:val="ru-RU"/>
        </w:rPr>
        <w:t xml:space="preserve">овершённые </w:t>
      </w:r>
      <w:r w:rsidRPr="00E8731C">
        <w:rPr>
          <w:rFonts w:asciiTheme="majorBidi" w:hAnsiTheme="majorBidi" w:cstheme="majorBidi"/>
          <w:lang w:val="ru-RU"/>
        </w:rPr>
        <w:t xml:space="preserve">в </w:t>
      </w:r>
      <w:r>
        <w:rPr>
          <w:rFonts w:asciiTheme="majorBidi" w:hAnsiTheme="majorBidi" w:cstheme="majorBidi"/>
          <w:lang w:val="ru-RU"/>
        </w:rPr>
        <w:t xml:space="preserve">знак </w:t>
      </w:r>
      <w:r w:rsidRPr="00E8731C">
        <w:rPr>
          <w:rFonts w:asciiTheme="majorBidi" w:hAnsiTheme="majorBidi" w:cstheme="majorBidi"/>
          <w:lang w:val="ru-RU"/>
        </w:rPr>
        <w:t>приз</w:t>
      </w:r>
      <w:r>
        <w:rPr>
          <w:rFonts w:asciiTheme="majorBidi" w:hAnsiTheme="majorBidi" w:cstheme="majorBidi"/>
          <w:lang w:val="ru-RU"/>
        </w:rPr>
        <w:t>нания</w:t>
      </w:r>
      <w:r w:rsidRPr="00E8731C">
        <w:rPr>
          <w:rFonts w:asciiTheme="majorBidi" w:hAnsiTheme="majorBidi" w:cstheme="majorBidi"/>
          <w:lang w:val="ru-RU"/>
        </w:rPr>
        <w:t xml:space="preserve"> Бога</w:t>
      </w:r>
      <w:r w:rsidRPr="00273AF5">
        <w:rPr>
          <w:rFonts w:asciiTheme="majorBidi" w:hAnsiTheme="majorBidi" w:cstheme="majorBidi"/>
          <w:vertAlign w:val="superscript"/>
        </w:rPr>
        <w:footnoteReference w:id="43"/>
      </w:r>
      <w:r w:rsidRPr="00E8731C">
        <w:rPr>
          <w:rFonts w:asciiTheme="majorBidi" w:hAnsiTheme="majorBidi" w:cstheme="majorBidi"/>
          <w:lang w:val="ru-RU"/>
        </w:rPr>
        <w:t xml:space="preserve">. Примечательно, что в Ветхом Завете люди преимущественно поклонялись Богу не устным провозглашением, а принесением даров.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Современное применение этой идеи предлагает Кэй, который считает актом поклонения Богу </w:t>
      </w:r>
      <w:r>
        <w:rPr>
          <w:rFonts w:asciiTheme="majorBidi" w:hAnsiTheme="majorBidi" w:cstheme="majorBidi"/>
          <w:lang w:val="ru-RU"/>
        </w:rPr>
        <w:t>приношение</w:t>
      </w:r>
      <w:r w:rsidRPr="00E8731C">
        <w:rPr>
          <w:rFonts w:asciiTheme="majorBidi" w:hAnsiTheme="majorBidi" w:cstheme="majorBidi"/>
          <w:lang w:val="ru-RU"/>
        </w:rPr>
        <w:t xml:space="preserve"> Ему денежных пожертвований. </w:t>
      </w:r>
      <w:r>
        <w:rPr>
          <w:rFonts w:asciiTheme="majorBidi" w:hAnsiTheme="majorBidi" w:cstheme="majorBidi"/>
          <w:lang w:val="ru-RU"/>
        </w:rPr>
        <w:t>Помимо</w:t>
      </w:r>
      <w:r w:rsidRPr="00E8731C">
        <w:rPr>
          <w:rFonts w:asciiTheme="majorBidi" w:hAnsiTheme="majorBidi" w:cstheme="majorBidi"/>
          <w:lang w:val="ru-RU"/>
        </w:rPr>
        <w:t xml:space="preserve"> ден</w:t>
      </w:r>
      <w:r>
        <w:rPr>
          <w:rFonts w:asciiTheme="majorBidi" w:hAnsiTheme="majorBidi" w:cstheme="majorBidi"/>
          <w:lang w:val="ru-RU"/>
        </w:rPr>
        <w:t>ег</w:t>
      </w:r>
      <w:r w:rsidRPr="00E8731C">
        <w:rPr>
          <w:rFonts w:asciiTheme="majorBidi" w:hAnsiTheme="majorBidi" w:cstheme="majorBidi"/>
          <w:lang w:val="ru-RU"/>
        </w:rPr>
        <w:t xml:space="preserve"> уместно принести Богу нашу волю, чтобы исполнить Его волю (Евр. 10:7; Ин. 6:38; Мф. 26:42), и принести Ему самого себя для Его служения (Рим. 12:1)</w:t>
      </w:r>
      <w:r w:rsidRPr="00E8731C">
        <w:rPr>
          <w:rStyle w:val="FootnoteReference"/>
          <w:rFonts w:asciiTheme="majorBidi" w:hAnsiTheme="majorBidi" w:cstheme="majorBidi"/>
        </w:rPr>
        <w:footnoteReference w:id="44"/>
      </w:r>
      <w:r w:rsidRPr="00E8731C">
        <w:rPr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Наконец, в ответ на вопрос: «кто должен поклоняться?», безоговорочный ответ таков – все! Дело в том, что все верующие – священники, которые приносят Богу духовные жертвы хвалы (1 Пет. 2:9). В Псалме </w:t>
      </w:r>
      <w:r>
        <w:rPr>
          <w:rFonts w:asciiTheme="majorBidi" w:hAnsiTheme="majorBidi" w:cstheme="majorBidi"/>
          <w:lang w:val="ru-RU"/>
        </w:rPr>
        <w:t xml:space="preserve">148 псалмопевец перечисляет людей, </w:t>
      </w:r>
      <w:r w:rsidRPr="00E8731C">
        <w:rPr>
          <w:rFonts w:asciiTheme="majorBidi" w:hAnsiTheme="majorBidi" w:cstheme="majorBidi"/>
          <w:lang w:val="ru-RU"/>
        </w:rPr>
        <w:t>призван</w:t>
      </w:r>
      <w:r>
        <w:rPr>
          <w:rFonts w:asciiTheme="majorBidi" w:hAnsiTheme="majorBidi" w:cstheme="majorBidi"/>
          <w:lang w:val="ru-RU"/>
        </w:rPr>
        <w:t>ных</w:t>
      </w:r>
      <w:r w:rsidRPr="00E8731C">
        <w:rPr>
          <w:rFonts w:asciiTheme="majorBidi" w:hAnsiTheme="majorBidi" w:cstheme="majorBidi"/>
          <w:lang w:val="ru-RU"/>
        </w:rPr>
        <w:t xml:space="preserve"> славить Бога: «цари земные и все народы, князья и все судьи земные, юноши и девицы, старцы и отроки» (ст. 11-12)</w:t>
      </w:r>
      <w:r w:rsidRPr="00E8731C">
        <w:rPr>
          <w:rStyle w:val="FootnoteReference"/>
          <w:rFonts w:asciiTheme="majorBidi" w:hAnsiTheme="majorBidi" w:cstheme="majorBidi"/>
        </w:rPr>
        <w:footnoteReference w:id="45"/>
      </w:r>
      <w:r>
        <w:rPr>
          <w:rFonts w:asciiTheme="majorBidi" w:hAnsiTheme="majorBidi" w:cstheme="majorBidi"/>
          <w:lang w:val="ru-RU"/>
        </w:rPr>
        <w:t>. Последний стих в Псалтири звучит так: «Всё</w:t>
      </w:r>
      <w:r w:rsidRPr="00E8731C">
        <w:rPr>
          <w:rFonts w:asciiTheme="majorBidi" w:hAnsiTheme="majorBidi" w:cstheme="majorBidi"/>
          <w:lang w:val="ru-RU"/>
        </w:rPr>
        <w:t xml:space="preserve"> дышащее да хвалит Господа! Аллилуйя» (150:6).</w:t>
      </w:r>
    </w:p>
    <w:p w:rsidR="009730ED" w:rsidRPr="00E8731C" w:rsidRDefault="009730ED" w:rsidP="009730ED">
      <w:pPr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b/>
          <w:bCs/>
          <w:lang w:val="ru-RU"/>
        </w:rPr>
      </w:pPr>
      <w:r w:rsidRPr="00E8731C">
        <w:rPr>
          <w:rFonts w:asciiTheme="majorBidi" w:hAnsiTheme="majorBidi" w:cstheme="majorBidi"/>
          <w:b/>
          <w:bCs/>
          <w:lang w:val="ru-RU"/>
        </w:rPr>
        <w:t>б. Кому поклоняться?</w:t>
      </w:r>
    </w:p>
    <w:p w:rsidR="009730ED" w:rsidRPr="00E8731C" w:rsidRDefault="009730ED" w:rsidP="009730ED">
      <w:pPr>
        <w:rPr>
          <w:rFonts w:asciiTheme="majorBidi" w:hAnsiTheme="majorBidi" w:cstheme="majorBidi"/>
          <w:b/>
          <w:bCs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Само собой разумеется, что объектом поклонения является Бог-Отец. Ему </w:t>
      </w:r>
      <w:r>
        <w:rPr>
          <w:rFonts w:asciiTheme="majorBidi" w:hAnsiTheme="majorBidi" w:cstheme="majorBidi"/>
          <w:lang w:val="ru-RU"/>
        </w:rPr>
        <w:t>адресованы</w:t>
      </w:r>
      <w:r w:rsidRPr="00E8731C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прославление и поклонение во всё</w:t>
      </w:r>
      <w:r w:rsidRPr="00E8731C">
        <w:rPr>
          <w:rFonts w:asciiTheme="majorBidi" w:hAnsiTheme="majorBidi" w:cstheme="majorBidi"/>
          <w:lang w:val="ru-RU"/>
        </w:rPr>
        <w:t xml:space="preserve">м Священном Писании. До откровения об отдельной личности </w:t>
      </w:r>
      <w:r>
        <w:rPr>
          <w:rFonts w:asciiTheme="majorBidi" w:hAnsiTheme="majorBidi" w:cstheme="majorBidi"/>
          <w:lang w:val="ru-RU"/>
        </w:rPr>
        <w:t>–</w:t>
      </w:r>
      <w:r w:rsidRPr="00E8731C">
        <w:rPr>
          <w:rFonts w:asciiTheme="majorBidi" w:hAnsiTheme="majorBidi" w:cstheme="majorBidi"/>
          <w:lang w:val="ru-RU"/>
        </w:rPr>
        <w:t xml:space="preserve"> Божьем Сыне, Иисусе Христе, в Писании не видны конкретные акты поклонения отдельно в Его адрес.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Ондако</w:t>
      </w:r>
      <w:r w:rsidRPr="00E8731C">
        <w:rPr>
          <w:rFonts w:asciiTheme="majorBidi" w:hAnsiTheme="majorBidi" w:cstheme="majorBidi"/>
          <w:lang w:val="ru-RU"/>
        </w:rPr>
        <w:t xml:space="preserve"> в Новом Завете становится ясн</w:t>
      </w:r>
      <w:r>
        <w:rPr>
          <w:rFonts w:asciiTheme="majorBidi" w:hAnsiTheme="majorBidi" w:cstheme="majorBidi"/>
          <w:lang w:val="ru-RU"/>
        </w:rPr>
        <w:t>о</w:t>
      </w:r>
      <w:r w:rsidRPr="00E8731C">
        <w:rPr>
          <w:rFonts w:asciiTheme="majorBidi" w:hAnsiTheme="majorBidi" w:cstheme="majorBidi"/>
          <w:lang w:val="ru-RU"/>
        </w:rPr>
        <w:t xml:space="preserve">, что поклонение и прославление </w:t>
      </w:r>
      <w:r>
        <w:rPr>
          <w:rFonts w:asciiTheme="majorBidi" w:hAnsiTheme="majorBidi" w:cstheme="majorBidi"/>
          <w:lang w:val="ru-RU"/>
        </w:rPr>
        <w:t>адресовано</w:t>
      </w:r>
      <w:r w:rsidRPr="00E8731C">
        <w:rPr>
          <w:rFonts w:asciiTheme="majorBidi" w:hAnsiTheme="majorBidi" w:cstheme="majorBidi"/>
          <w:lang w:val="ru-RU"/>
        </w:rPr>
        <w:t xml:space="preserve"> как</w:t>
      </w:r>
      <w:r>
        <w:rPr>
          <w:rFonts w:asciiTheme="majorBidi" w:hAnsiTheme="majorBidi" w:cstheme="majorBidi"/>
          <w:lang w:val="ru-RU"/>
        </w:rPr>
        <w:t xml:space="preserve"> Отцу, так и</w:t>
      </w:r>
      <w:r w:rsidRPr="00E8731C">
        <w:rPr>
          <w:rFonts w:asciiTheme="majorBidi" w:hAnsiTheme="majorBidi" w:cstheme="majorBidi"/>
          <w:lang w:val="ru-RU"/>
        </w:rPr>
        <w:t xml:space="preserve"> Сыну. В Евангелиях опис</w:t>
      </w:r>
      <w:r>
        <w:rPr>
          <w:rFonts w:asciiTheme="majorBidi" w:hAnsiTheme="majorBidi" w:cstheme="majorBidi"/>
          <w:lang w:val="ru-RU"/>
        </w:rPr>
        <w:t>ано</w:t>
      </w:r>
      <w:r w:rsidRPr="00E8731C">
        <w:rPr>
          <w:rFonts w:asciiTheme="majorBidi" w:hAnsiTheme="majorBidi" w:cstheme="majorBidi"/>
          <w:lang w:val="ru-RU"/>
        </w:rPr>
        <w:t xml:space="preserve"> немало случаев, когда люди оказали Иисусу </w:t>
      </w:r>
      <w:r w:rsidRPr="00E8731C">
        <w:rPr>
          <w:rFonts w:asciiTheme="majorBidi" w:hAnsiTheme="majorBidi" w:cstheme="majorBidi"/>
        </w:rPr>
        <w:t>προσκυν</w:t>
      </w:r>
      <w:r w:rsidRPr="00E8731C">
        <w:rPr>
          <w:rFonts w:asciiTheme="majorBidi" w:hAnsiTheme="majorBidi" w:cstheme="majorBidi"/>
          <w:lang w:val="el-GR"/>
        </w:rPr>
        <w:t>ήσις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проскунэсис</w:t>
      </w:r>
      <w:r w:rsidRPr="00E8731C">
        <w:rPr>
          <w:rFonts w:asciiTheme="majorBidi" w:hAnsiTheme="majorBidi" w:cstheme="majorBidi"/>
          <w:lang w:val="ru-RU"/>
        </w:rPr>
        <w:t xml:space="preserve">), т.е. «поклонение». Но в свете того, что слово </w:t>
      </w:r>
      <w:r w:rsidRPr="00E8731C">
        <w:rPr>
          <w:rFonts w:asciiTheme="majorBidi" w:hAnsiTheme="majorBidi" w:cstheme="majorBidi"/>
        </w:rPr>
        <w:t>προσκυν</w:t>
      </w:r>
      <w:r w:rsidRPr="00E8731C">
        <w:rPr>
          <w:rFonts w:asciiTheme="majorBidi" w:hAnsiTheme="majorBidi" w:cstheme="majorBidi"/>
          <w:lang w:val="el-GR"/>
        </w:rPr>
        <w:t>ήσις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проскунэсис</w:t>
      </w:r>
      <w:r w:rsidRPr="00E8731C">
        <w:rPr>
          <w:rFonts w:asciiTheme="majorBidi" w:hAnsiTheme="majorBidi" w:cstheme="majorBidi"/>
          <w:lang w:val="ru-RU"/>
        </w:rPr>
        <w:t>) может указ</w:t>
      </w:r>
      <w:r>
        <w:rPr>
          <w:rFonts w:asciiTheme="majorBidi" w:hAnsiTheme="majorBidi" w:cstheme="majorBidi"/>
          <w:lang w:val="ru-RU"/>
        </w:rPr>
        <w:t>ыв</w:t>
      </w:r>
      <w:r w:rsidRPr="00E8731C">
        <w:rPr>
          <w:rFonts w:asciiTheme="majorBidi" w:hAnsiTheme="majorBidi" w:cstheme="majorBidi"/>
          <w:lang w:val="ru-RU"/>
        </w:rPr>
        <w:t>ать и на поклонение Богу, и на уважение человеку, возникает вопрос, в каком смыс</w:t>
      </w:r>
      <w:r>
        <w:rPr>
          <w:rFonts w:asciiTheme="majorBidi" w:hAnsiTheme="majorBidi" w:cstheme="majorBidi"/>
          <w:lang w:val="ru-RU"/>
        </w:rPr>
        <w:t>ле люди времё</w:t>
      </w:r>
      <w:r w:rsidRPr="00E8731C">
        <w:rPr>
          <w:rFonts w:asciiTheme="majorBidi" w:hAnsiTheme="majorBidi" w:cstheme="majorBidi"/>
          <w:lang w:val="ru-RU"/>
        </w:rPr>
        <w:t xml:space="preserve">н Иисуса «поклонялись» Ему.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В нескольких случаях ясно, что люди либо преклонялись перед Иисусом, либо падали ниц перед Ним просто для оказания уважения Ему как человеку, имеющему особые отношения с Богом. В</w:t>
      </w:r>
      <w:r>
        <w:rPr>
          <w:rFonts w:asciiTheme="majorBidi" w:hAnsiTheme="majorBidi" w:cstheme="majorBidi"/>
          <w:lang w:val="ru-RU"/>
        </w:rPr>
        <w:t xml:space="preserve"> связи с эти</w:t>
      </w:r>
      <w:r w:rsidRPr="00E8731C">
        <w:rPr>
          <w:rFonts w:asciiTheme="majorBidi" w:hAnsiTheme="majorBidi" w:cstheme="majorBidi"/>
          <w:lang w:val="ru-RU"/>
        </w:rPr>
        <w:t xml:space="preserve">м можно упомянуть Мф. 8:2; 9:18; 15:25 и 20:20. </w:t>
      </w:r>
      <w:r w:rsidRPr="00E8731C">
        <w:rPr>
          <w:rFonts w:asciiTheme="majorBidi" w:hAnsiTheme="majorBidi" w:cstheme="majorBidi"/>
          <w:lang w:val="ru-RU"/>
        </w:rPr>
        <w:lastRenderedPageBreak/>
        <w:t>Маловероя</w:t>
      </w:r>
      <w:r>
        <w:rPr>
          <w:rFonts w:asciiTheme="majorBidi" w:hAnsiTheme="majorBidi" w:cstheme="majorBidi"/>
          <w:lang w:val="ru-RU"/>
        </w:rPr>
        <w:t>тно, что такие люди, как прокажё</w:t>
      </w:r>
      <w:r w:rsidRPr="00E8731C">
        <w:rPr>
          <w:rFonts w:asciiTheme="majorBidi" w:hAnsiTheme="majorBidi" w:cstheme="majorBidi"/>
          <w:lang w:val="ru-RU"/>
        </w:rPr>
        <w:t xml:space="preserve">нный человек, женщина-язычница или мать Иоанна и Иакова таким </w:t>
      </w:r>
      <w:r>
        <w:rPr>
          <w:rFonts w:asciiTheme="majorBidi" w:hAnsiTheme="majorBidi" w:cstheme="majorBidi"/>
          <w:lang w:val="ru-RU"/>
        </w:rPr>
        <w:t>образом</w:t>
      </w:r>
      <w:r w:rsidRPr="00E8731C">
        <w:rPr>
          <w:rFonts w:asciiTheme="majorBidi" w:hAnsiTheme="majorBidi" w:cstheme="majorBidi"/>
          <w:lang w:val="ru-RU"/>
        </w:rPr>
        <w:t xml:space="preserve"> признали, что Иисус является Богом. </w:t>
      </w:r>
    </w:p>
    <w:p w:rsidR="009730ED" w:rsidRPr="00E8731C" w:rsidRDefault="009730ED" w:rsidP="009730ED">
      <w:pPr>
        <w:ind w:firstLine="426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Б</w:t>
      </w:r>
      <w:r w:rsidRPr="00E8731C">
        <w:rPr>
          <w:rFonts w:asciiTheme="majorBidi" w:hAnsiTheme="majorBidi" w:cstheme="majorBidi"/>
          <w:lang w:val="ru-RU"/>
        </w:rPr>
        <w:t>олее правдоподобно предположить, что</w:t>
      </w:r>
      <w:r>
        <w:rPr>
          <w:rFonts w:asciiTheme="majorBidi" w:hAnsiTheme="majorBidi" w:cstheme="majorBidi"/>
          <w:lang w:val="ru-RU"/>
        </w:rPr>
        <w:t xml:space="preserve"> после Его воскресения люди больш</w:t>
      </w:r>
      <w:r w:rsidRPr="00E8731C">
        <w:rPr>
          <w:rFonts w:asciiTheme="majorBidi" w:hAnsiTheme="majorBidi" w:cstheme="majorBidi"/>
          <w:lang w:val="ru-RU"/>
        </w:rPr>
        <w:t xml:space="preserve">е относились к Нему как к Богу. При встрече с Иисусом женщины, которые посетили гробницу, «ухватились за ноги Его и поклонились Ему» (Мф. 28:9). Подобным образом, встретив воскресшего Иисуса в Галилее, ученики «увидевши Его, поклонились Ему» (Мф. 28:16-17). В Лк. 24:51-52 описано, что при вознесении Христа ученики также совершили акт поклонения. </w:t>
      </w:r>
    </w:p>
    <w:p w:rsidR="009730ED" w:rsidRPr="00E8731C" w:rsidRDefault="009730ED" w:rsidP="009730ED">
      <w:pPr>
        <w:ind w:firstLine="426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Ещё</w:t>
      </w:r>
      <w:r w:rsidRPr="00E8731C">
        <w:rPr>
          <w:rFonts w:asciiTheme="majorBidi" w:hAnsiTheme="majorBidi" w:cstheme="majorBidi"/>
          <w:lang w:val="ru-RU"/>
        </w:rPr>
        <w:t xml:space="preserve"> до воскресения Христа отмечаются случаи, когда, возможно, акт </w:t>
      </w:r>
      <w:r w:rsidRPr="00E8731C">
        <w:rPr>
          <w:rFonts w:asciiTheme="majorBidi" w:hAnsiTheme="majorBidi" w:cstheme="majorBidi"/>
        </w:rPr>
        <w:t>προσκυν</w:t>
      </w:r>
      <w:r w:rsidRPr="00E8731C">
        <w:rPr>
          <w:rFonts w:asciiTheme="majorBidi" w:hAnsiTheme="majorBidi" w:cstheme="majorBidi"/>
          <w:lang w:val="el-GR"/>
        </w:rPr>
        <w:t>ήσις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проскунэсис</w:t>
      </w:r>
      <w:r w:rsidRPr="00E8731C">
        <w:rPr>
          <w:rFonts w:asciiTheme="majorBidi" w:hAnsiTheme="majorBidi" w:cstheme="majorBidi"/>
          <w:lang w:val="ru-RU"/>
        </w:rPr>
        <w:t>) означал больше, чем просто выражение уважения Иисусу. Волхвы с Востока «поклонились» младенцу Иисусу (Мф. 2:11). После того, как Иисус ходил по воде, ученики «поклонились Ему и сказали: истинно Ты Сын Божий» (Мф. 14:33). После получения исцеления от Христа слепой человек уверовал в Иисуса и «поклонился Ему» (Ин. 9:38).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ind w:firstLine="426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Поклонение Божьему Сыну, Иисусу Христу, поддерживается в послания</w:t>
      </w:r>
      <w:r>
        <w:rPr>
          <w:rFonts w:asciiTheme="majorBidi" w:hAnsiTheme="majorBidi" w:cstheme="majorBidi"/>
          <w:lang w:val="ru-RU"/>
        </w:rPr>
        <w:t>х апостолов и в Книге Откровение</w:t>
      </w:r>
      <w:r w:rsidRPr="00E8731C">
        <w:rPr>
          <w:rStyle w:val="FootnoteReference"/>
          <w:rFonts w:asciiTheme="majorBidi" w:hAnsiTheme="majorBidi" w:cstheme="majorBidi"/>
        </w:rPr>
        <w:footnoteReference w:id="46"/>
      </w:r>
      <w:r w:rsidRPr="00E8731C">
        <w:rPr>
          <w:rFonts w:asciiTheme="majorBidi" w:hAnsiTheme="majorBidi" w:cstheme="majorBidi"/>
          <w:lang w:val="ru-RU"/>
        </w:rPr>
        <w:t xml:space="preserve">. Павел повествует о том, что после вознесения Христа Бог-Отец «дал Ему имя выше всякого имени, дабы пред именем Иисуса преклонилось всякое колено небесных, земных и преисподних, и всякий язык исповедал, что Господь Иисус Христос в славу Бога Отца» (Фил. 2:9-11). Также важно взглянуть на свидетельство Послания к Евреям, в котором открывается, что все ангелы поклоняются Иисусу (Евр. 1:6). </w:t>
      </w:r>
    </w:p>
    <w:p w:rsidR="009730ED" w:rsidRPr="00E8731C" w:rsidRDefault="009730ED" w:rsidP="009730ED">
      <w:pPr>
        <w:ind w:firstLine="426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Мы видим поклонение ангелов и в К</w:t>
      </w:r>
      <w:r>
        <w:rPr>
          <w:rFonts w:asciiTheme="majorBidi" w:hAnsiTheme="majorBidi" w:cstheme="majorBidi"/>
          <w:lang w:val="ru-RU"/>
        </w:rPr>
        <w:t>ниге Откровение</w:t>
      </w:r>
      <w:r w:rsidRPr="00E8731C">
        <w:rPr>
          <w:rFonts w:asciiTheme="majorBidi" w:hAnsiTheme="majorBidi" w:cstheme="majorBidi"/>
          <w:lang w:val="ru-RU"/>
        </w:rPr>
        <w:t>, где написано: «И я видел, и слышал голос многих Ангелов вокру</w:t>
      </w:r>
      <w:r>
        <w:rPr>
          <w:rFonts w:asciiTheme="majorBidi" w:hAnsiTheme="majorBidi" w:cstheme="majorBidi"/>
          <w:lang w:val="ru-RU"/>
        </w:rPr>
        <w:t>г престола и животных и старцев</w:t>
      </w:r>
      <w:r w:rsidRPr="00E8731C">
        <w:rPr>
          <w:rFonts w:asciiTheme="majorBidi" w:hAnsiTheme="majorBidi" w:cstheme="majorBidi"/>
          <w:lang w:val="ru-RU"/>
        </w:rPr>
        <w:t>… которые говорили громким голосом: достоин Агнец закланный принять силу и богатство, и премудрость и крепость, и честь и славу и благословение» (5:11-12). Этому вторит всякое создание: «Сидящему на престоле и Агнцу благословение и честь, и слава и держава во веки веков» (5:13).</w:t>
      </w:r>
    </w:p>
    <w:p w:rsidR="009730ED" w:rsidRPr="00E8731C" w:rsidRDefault="009730ED" w:rsidP="009730ED">
      <w:pPr>
        <w:ind w:firstLine="426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Остаё</w:t>
      </w:r>
      <w:r w:rsidRPr="00E8731C">
        <w:rPr>
          <w:rFonts w:asciiTheme="majorBidi" w:hAnsiTheme="majorBidi" w:cstheme="majorBidi"/>
          <w:lang w:val="ru-RU"/>
        </w:rPr>
        <w:t>тся вопрос относительно поклонения Святому Духу? Дело в том, что в Писании не встречается никого наставления или примера прославления или поклонения Ему. Интересно подметить, что между Отцом и Сыном мы видим взаимность в прославлении. Отец прославляет Сына, а Сын, в Свою очередь, прославляет Отца: «Ныне прославился Сын Чело</w:t>
      </w:r>
      <w:r>
        <w:rPr>
          <w:rFonts w:asciiTheme="majorBidi" w:hAnsiTheme="majorBidi" w:cstheme="majorBidi"/>
          <w:lang w:val="ru-RU"/>
        </w:rPr>
        <w:t>веческий, и Бог прославился в Нё</w:t>
      </w:r>
      <w:r w:rsidRPr="00E8731C">
        <w:rPr>
          <w:rFonts w:asciiTheme="majorBidi" w:hAnsiTheme="majorBidi" w:cstheme="majorBidi"/>
          <w:lang w:val="ru-RU"/>
        </w:rPr>
        <w:t>м. Если Бог прос</w:t>
      </w:r>
      <w:r>
        <w:rPr>
          <w:rFonts w:asciiTheme="majorBidi" w:hAnsiTheme="majorBidi" w:cstheme="majorBidi"/>
          <w:lang w:val="ru-RU"/>
        </w:rPr>
        <w:t>лавился в Нё</w:t>
      </w:r>
      <w:r w:rsidRPr="00E8731C">
        <w:rPr>
          <w:rFonts w:asciiTheme="majorBidi" w:hAnsiTheme="majorBidi" w:cstheme="majorBidi"/>
          <w:lang w:val="ru-RU"/>
        </w:rPr>
        <w:t xml:space="preserve">м, то и Бог прославит Его в Себе, и вскоре прославит Его» (Ин. 13:31-32; также см. Ин. 17:4). </w:t>
      </w:r>
    </w:p>
    <w:p w:rsidR="009730ED" w:rsidRPr="00E8731C" w:rsidRDefault="009730ED" w:rsidP="009730ED">
      <w:pPr>
        <w:ind w:firstLine="426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Однако важно отмети</w:t>
      </w:r>
      <w:r>
        <w:rPr>
          <w:rFonts w:asciiTheme="majorBidi" w:hAnsiTheme="majorBidi" w:cstheme="majorBidi"/>
          <w:lang w:val="ru-RU"/>
        </w:rPr>
        <w:t>ть, что Сын прославляется с цель</w:t>
      </w:r>
      <w:r w:rsidRPr="00E8731C">
        <w:rPr>
          <w:rFonts w:asciiTheme="majorBidi" w:hAnsiTheme="majorBidi" w:cstheme="majorBidi"/>
          <w:lang w:val="ru-RU"/>
        </w:rPr>
        <w:t>ю прославления Отца: «Прославь Сына Твоего, да и Сын Твой прославит Тебя» (Ин. 17:1) и: «Всякий язык исповедал, что Господь Иисус Христос в славу Бога Отца» (Фил. 2:11; также см. Ин. 14:13). Выходит, что Иисус готов принять прославление и поклонение, и полностью достоин этого. Но в</w:t>
      </w:r>
      <w:r>
        <w:rPr>
          <w:rFonts w:asciiTheme="majorBidi" w:hAnsiTheme="majorBidi" w:cstheme="majorBidi"/>
          <w:lang w:val="ru-RU"/>
        </w:rPr>
        <w:t xml:space="preserve"> то же время Он хочет через Своё</w:t>
      </w:r>
      <w:r w:rsidRPr="00E8731C">
        <w:rPr>
          <w:rFonts w:asciiTheme="majorBidi" w:hAnsiTheme="majorBidi" w:cstheme="majorBidi"/>
          <w:lang w:val="ru-RU"/>
        </w:rPr>
        <w:t xml:space="preserve"> прославление приносить славу Отцу.</w:t>
      </w:r>
    </w:p>
    <w:p w:rsidR="009730ED" w:rsidRPr="00E8731C" w:rsidRDefault="009730ED" w:rsidP="009730ED">
      <w:pPr>
        <w:ind w:firstLine="426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Мы видим подобные отношения между Сыном и Духом. Дух совершает Свою работу с целью прославления Сына: «Он прославит </w:t>
      </w:r>
      <w:r>
        <w:rPr>
          <w:rFonts w:asciiTheme="majorBidi" w:hAnsiTheme="majorBidi" w:cstheme="majorBidi"/>
          <w:lang w:val="ru-RU"/>
        </w:rPr>
        <w:t>Меня, потому что от Моего возьмё</w:t>
      </w:r>
      <w:r w:rsidRPr="00E8731C">
        <w:rPr>
          <w:rFonts w:asciiTheme="majorBidi" w:hAnsiTheme="majorBidi" w:cstheme="majorBidi"/>
          <w:lang w:val="ru-RU"/>
        </w:rPr>
        <w:t>т и возвестит вам» (Ин. 16:14). Но в отличие от вышесказанного, мы не видим, что Сын прославляет Духа. Ведь цель Сына – прославлять Отца. Выходит, что вопрос взаимного прославления касается внутреннего и тайного устройства Святой Троицы. Дух прославляет Сына и Сын прославляется в</w:t>
      </w:r>
      <w:r>
        <w:rPr>
          <w:rFonts w:asciiTheme="majorBidi" w:hAnsiTheme="majorBidi" w:cstheme="majorBidi"/>
          <w:lang w:val="ru-RU"/>
        </w:rPr>
        <w:t>о</w:t>
      </w:r>
      <w:r w:rsidRPr="00E8731C">
        <w:rPr>
          <w:rFonts w:asciiTheme="majorBidi" w:hAnsiTheme="majorBidi" w:cstheme="majorBidi"/>
          <w:lang w:val="ru-RU"/>
        </w:rPr>
        <w:t xml:space="preserve"> славу Отца.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ind w:firstLine="426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lastRenderedPageBreak/>
        <w:t xml:space="preserve">Возможно, именно по этой причине Священное Писание молчит о поклонении Святому </w:t>
      </w:r>
      <w:r>
        <w:rPr>
          <w:rFonts w:asciiTheme="majorBidi" w:hAnsiTheme="majorBidi" w:cstheme="majorBidi"/>
          <w:lang w:val="ru-RU"/>
        </w:rPr>
        <w:t>Духу. Дух не привлекает внимания</w:t>
      </w:r>
      <w:r w:rsidRPr="00E8731C">
        <w:rPr>
          <w:rFonts w:asciiTheme="majorBidi" w:hAnsiTheme="majorBidi" w:cstheme="majorBidi"/>
          <w:lang w:val="ru-RU"/>
        </w:rPr>
        <w:t xml:space="preserve"> на Себя. Цель Духа – иная. Всё же, в силу полной божественности Духа Святого и Его состояния единосущности и положения равноправия в Святой Троице, поклоняться Ему вполне дозволено. Но при этом важно учесть, что поскольку Его цель – славить Сына (и, предположительно, через Сына – Отца), в вопросе поклонения</w:t>
      </w:r>
      <w:r>
        <w:rPr>
          <w:rFonts w:asciiTheme="majorBidi" w:hAnsiTheme="majorBidi" w:cstheme="majorBidi"/>
          <w:lang w:val="ru-RU"/>
        </w:rPr>
        <w:t xml:space="preserve"> уместно не ставить Его в центр</w:t>
      </w:r>
      <w:r w:rsidRPr="00E8731C">
        <w:rPr>
          <w:rFonts w:asciiTheme="majorBidi" w:hAnsiTheme="majorBidi" w:cstheme="majorBidi"/>
          <w:lang w:val="ru-RU"/>
        </w:rPr>
        <w:t xml:space="preserve"> внимания. В этом и есть наше намерение – не умалять Его достоинство, а просто соответствовать Его миссии и цели.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b/>
          <w:bCs/>
          <w:lang w:val="ru-RU"/>
        </w:rPr>
      </w:pPr>
      <w:r w:rsidRPr="00E8731C">
        <w:rPr>
          <w:rFonts w:asciiTheme="majorBidi" w:hAnsiTheme="majorBidi" w:cstheme="majorBidi"/>
          <w:b/>
          <w:bCs/>
          <w:lang w:val="ru-RU"/>
        </w:rPr>
        <w:t>г. Почему нужно поклоняться?</w:t>
      </w:r>
    </w:p>
    <w:p w:rsidR="009730ED" w:rsidRPr="00E8731C" w:rsidRDefault="009730ED" w:rsidP="009730ED">
      <w:pPr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Первичная при</w:t>
      </w:r>
      <w:r>
        <w:rPr>
          <w:rFonts w:asciiTheme="majorBidi" w:hAnsiTheme="majorBidi" w:cstheme="majorBidi"/>
          <w:lang w:val="ru-RU"/>
        </w:rPr>
        <w:t>чина, почему верующие люди и всё</w:t>
      </w:r>
      <w:r w:rsidRPr="00E8731C">
        <w:rPr>
          <w:rFonts w:asciiTheme="majorBidi" w:hAnsiTheme="majorBidi" w:cstheme="majorBidi"/>
          <w:lang w:val="ru-RU"/>
        </w:rPr>
        <w:t xml:space="preserve"> творение призваны хвалить Бога и поклоняться Ему, заключается в том, что Он велик и достоин этого</w:t>
      </w:r>
      <w:r w:rsidRPr="00E8731C">
        <w:rPr>
          <w:rStyle w:val="FootnoteReference"/>
          <w:rFonts w:asciiTheme="majorBidi" w:hAnsiTheme="majorBidi" w:cstheme="majorBidi"/>
        </w:rPr>
        <w:footnoteReference w:id="47"/>
      </w:r>
      <w:r w:rsidRPr="00E8731C">
        <w:rPr>
          <w:rFonts w:asciiTheme="majorBidi" w:hAnsiTheme="majorBidi" w:cstheme="majorBidi"/>
          <w:lang w:val="ru-RU"/>
        </w:rPr>
        <w:t xml:space="preserve">. Об этом многократно свидетельствует Псалтырь: «Призову достопоклоняемого Господа» (Пс. 17:4); «Велик Господь и всехвален» (Пс. 47:2); «Велик Господь и достохвален» (Пс. 95:4); «Велик Господь и достохвален, и величие Его неисследимо» (Пс. 144:3).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Мы также поклоняемся Богу, потому что Он ищет поклонников (Ин. 4:23). Значит, Богу угодно истинное поклонение. Нашим прославлением мы действительно можем «благословить Господа» (Пс. 102:1). Дело не в том, что Бог не самодостаточен – Он не зависит от нас. Но, тем не менее, мы можем угождать Ему (2 Кор. 5:9)</w:t>
      </w:r>
      <w:r w:rsidRPr="00E8731C">
        <w:rPr>
          <w:rStyle w:val="FootnoteReference"/>
          <w:rFonts w:asciiTheme="majorBidi" w:hAnsiTheme="majorBidi" w:cstheme="majorBidi"/>
        </w:rPr>
        <w:footnoteReference w:id="48"/>
      </w:r>
      <w:r w:rsidRPr="00E8731C">
        <w:rPr>
          <w:rFonts w:asciiTheme="majorBidi" w:hAnsiTheme="majorBidi" w:cstheme="majorBidi"/>
          <w:lang w:val="ru-RU"/>
        </w:rPr>
        <w:t>. По словам Гарви: «Богу угодны приближение и обращение человека к Нему»</w:t>
      </w:r>
      <w:r w:rsidRPr="00E8731C">
        <w:rPr>
          <w:rStyle w:val="FootnoteReference"/>
          <w:rFonts w:asciiTheme="majorBidi" w:hAnsiTheme="majorBidi" w:cstheme="majorBidi"/>
        </w:rPr>
        <w:footnoteReference w:id="49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Библия также учит, что одна из причин создания людей – чтобы они славили Бога</w:t>
      </w:r>
      <w:r w:rsidRPr="00E8731C">
        <w:rPr>
          <w:rStyle w:val="FootnoteReference"/>
          <w:rFonts w:asciiTheme="majorBidi" w:hAnsiTheme="majorBidi" w:cstheme="majorBidi"/>
        </w:rPr>
        <w:footnoteReference w:id="50"/>
      </w:r>
      <w:r w:rsidRPr="00E8731C">
        <w:rPr>
          <w:rFonts w:asciiTheme="majorBidi" w:hAnsiTheme="majorBidi" w:cstheme="majorBidi"/>
          <w:lang w:val="ru-RU"/>
        </w:rPr>
        <w:t>. Он говорит о Его ветхозаветном народе как о том, «кого Я сотворил для славы Моей» (Ис. 43:7). По словам П</w:t>
      </w:r>
      <w:r>
        <w:rPr>
          <w:rFonts w:asciiTheme="majorBidi" w:hAnsiTheme="majorBidi" w:cstheme="majorBidi"/>
          <w:lang w:val="ru-RU"/>
        </w:rPr>
        <w:t>эр</w:t>
      </w:r>
      <w:r w:rsidRPr="00E8731C">
        <w:rPr>
          <w:rFonts w:asciiTheme="majorBidi" w:hAnsiTheme="majorBidi" w:cstheme="majorBidi"/>
          <w:lang w:val="ru-RU"/>
        </w:rPr>
        <w:t>ри: «Сама жизнь не может иметь более высокой цели, чем подготовить нас к этому высшему акту поклонения»</w:t>
      </w:r>
      <w:r w:rsidRPr="00E8731C">
        <w:rPr>
          <w:rStyle w:val="FootnoteReference"/>
          <w:rFonts w:asciiTheme="majorBidi" w:hAnsiTheme="majorBidi" w:cstheme="majorBidi"/>
        </w:rPr>
        <w:footnoteReference w:id="51"/>
      </w:r>
      <w:r w:rsidRPr="00E8731C">
        <w:rPr>
          <w:rFonts w:asciiTheme="majorBidi" w:hAnsiTheme="majorBidi" w:cstheme="majorBidi"/>
          <w:lang w:val="ru-RU"/>
        </w:rPr>
        <w:t>. Корн</w:t>
      </w:r>
      <w:r>
        <w:rPr>
          <w:rFonts w:asciiTheme="majorBidi" w:hAnsiTheme="majorBidi" w:cstheme="majorBidi"/>
          <w:lang w:val="ru-RU"/>
        </w:rPr>
        <w:t>уо</w:t>
      </w:r>
      <w:r w:rsidRPr="00E8731C">
        <w:rPr>
          <w:rFonts w:asciiTheme="majorBidi" w:hAnsiTheme="majorBidi" w:cstheme="majorBidi"/>
          <w:lang w:val="ru-RU"/>
        </w:rPr>
        <w:t>лл соглашается: «Наивысшая цель жизни – быть преданным Богу в обожании и благодарности – быть истинными поклонниками Бога»</w:t>
      </w:r>
      <w:r w:rsidRPr="00E8731C">
        <w:rPr>
          <w:rStyle w:val="FootnoteReference"/>
          <w:rFonts w:asciiTheme="majorBidi" w:hAnsiTheme="majorBidi" w:cstheme="majorBidi"/>
        </w:rPr>
        <w:footnoteReference w:id="52"/>
      </w:r>
      <w:r w:rsidRPr="00E8731C">
        <w:rPr>
          <w:rFonts w:asciiTheme="majorBidi" w:hAnsiTheme="majorBidi" w:cstheme="majorBidi"/>
          <w:lang w:val="ru-RU"/>
        </w:rPr>
        <w:t>. В свою очередь Гарви называет поклонение «венцом духовной жизни»</w:t>
      </w:r>
      <w:r w:rsidRPr="00E8731C">
        <w:rPr>
          <w:rStyle w:val="FootnoteReference"/>
          <w:rFonts w:asciiTheme="majorBidi" w:hAnsiTheme="majorBidi" w:cstheme="majorBidi"/>
        </w:rPr>
        <w:footnoteReference w:id="53"/>
      </w:r>
      <w:r w:rsidRPr="00E8731C">
        <w:rPr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Подчё</w:t>
      </w:r>
      <w:r w:rsidRPr="00E8731C">
        <w:rPr>
          <w:rFonts w:asciiTheme="majorBidi" w:hAnsiTheme="majorBidi" w:cstheme="majorBidi"/>
          <w:lang w:val="ru-RU"/>
        </w:rPr>
        <w:t>ркивая центральность поклонения не только для отдельного верующего, но и для всей Церкви, Хамфри пишет: «Поклонение является главной целью и действием Церкви»</w:t>
      </w:r>
      <w:r w:rsidRPr="00E8731C">
        <w:rPr>
          <w:rStyle w:val="FootnoteReference"/>
          <w:rFonts w:asciiTheme="majorBidi" w:hAnsiTheme="majorBidi" w:cstheme="majorBidi"/>
        </w:rPr>
        <w:footnoteReference w:id="54"/>
      </w:r>
      <w:r>
        <w:rPr>
          <w:rFonts w:asciiTheme="majorBidi" w:hAnsiTheme="majorBidi" w:cstheme="majorBidi"/>
          <w:lang w:val="ru-RU"/>
        </w:rPr>
        <w:t>. Хамфри также говорит</w:t>
      </w:r>
      <w:r w:rsidRPr="00E8731C">
        <w:rPr>
          <w:rFonts w:asciiTheme="majorBidi" w:hAnsiTheme="majorBidi" w:cstheme="majorBidi"/>
          <w:lang w:val="ru-RU"/>
        </w:rPr>
        <w:t xml:space="preserve"> о поклонении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как о естественном отклике на проявление Божьей славы. Об этом свидетельствует 2 Пар. 7:2-3: «Слава Господня наполнила дом Господень. И вс</w:t>
      </w:r>
      <w:r>
        <w:rPr>
          <w:rFonts w:asciiTheme="majorBidi" w:hAnsiTheme="majorBidi" w:cstheme="majorBidi"/>
          <w:lang w:val="ru-RU"/>
        </w:rPr>
        <w:t>е сыны Израилевы, видя, как сошё</w:t>
      </w:r>
      <w:r w:rsidRPr="00E8731C">
        <w:rPr>
          <w:rFonts w:asciiTheme="majorBidi" w:hAnsiTheme="majorBidi" w:cstheme="majorBidi"/>
          <w:lang w:val="ru-RU"/>
        </w:rPr>
        <w:t>л огонь и слава Господня на дом, пали лицом на землю, на помост, и поклонились, и славословили Господа, ибо Он благ, ибо вовек милость Его»</w:t>
      </w:r>
      <w:r w:rsidRPr="00E8731C">
        <w:rPr>
          <w:rStyle w:val="FootnoteReference"/>
          <w:rFonts w:asciiTheme="majorBidi" w:hAnsiTheme="majorBidi" w:cstheme="majorBidi"/>
        </w:rPr>
        <w:footnoteReference w:id="55"/>
      </w:r>
      <w:r w:rsidRPr="00E8731C">
        <w:rPr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Бытует мнение, что человеку свойственно поклоняться. Другими словами, он не может не покло</w:t>
      </w:r>
      <w:r>
        <w:rPr>
          <w:rFonts w:asciiTheme="majorBidi" w:hAnsiTheme="majorBidi" w:cstheme="majorBidi"/>
          <w:lang w:val="ru-RU"/>
        </w:rPr>
        <w:t>няться чему-то или кому-то. Херц</w:t>
      </w:r>
      <w:r w:rsidRPr="00E8731C">
        <w:rPr>
          <w:rFonts w:asciiTheme="majorBidi" w:hAnsiTheme="majorBidi" w:cstheme="majorBidi"/>
          <w:lang w:val="ru-RU"/>
        </w:rPr>
        <w:t xml:space="preserve">ог пишет: «Религиозные люди, к какой </w:t>
      </w:r>
      <w:r w:rsidRPr="00E8731C">
        <w:rPr>
          <w:rFonts w:asciiTheme="majorBidi" w:hAnsiTheme="majorBidi" w:cstheme="majorBidi"/>
          <w:lang w:val="ru-RU"/>
        </w:rPr>
        <w:lastRenderedPageBreak/>
        <w:t>бы религии они ни принадлежали, поклоняются»</w:t>
      </w:r>
      <w:r w:rsidRPr="00E8731C">
        <w:rPr>
          <w:rStyle w:val="FootnoteReference"/>
          <w:rFonts w:asciiTheme="majorBidi" w:hAnsiTheme="majorBidi" w:cstheme="majorBidi"/>
        </w:rPr>
        <w:footnoteReference w:id="56"/>
      </w:r>
      <w:r w:rsidRPr="00E8731C">
        <w:rPr>
          <w:rFonts w:asciiTheme="majorBidi" w:hAnsiTheme="majorBidi" w:cstheme="majorBidi"/>
          <w:lang w:val="ru-RU"/>
        </w:rPr>
        <w:t>. По мнению Корн</w:t>
      </w:r>
      <w:r>
        <w:rPr>
          <w:rFonts w:asciiTheme="majorBidi" w:hAnsiTheme="majorBidi" w:cstheme="majorBidi"/>
          <w:lang w:val="ru-RU"/>
        </w:rPr>
        <w:t>уо</w:t>
      </w:r>
      <w:r w:rsidRPr="00E8731C">
        <w:rPr>
          <w:rFonts w:asciiTheme="majorBidi" w:hAnsiTheme="majorBidi" w:cstheme="majorBidi"/>
          <w:lang w:val="ru-RU"/>
        </w:rPr>
        <w:t>лла, поклонение относится не то</w:t>
      </w:r>
      <w:r>
        <w:rPr>
          <w:rFonts w:asciiTheme="majorBidi" w:hAnsiTheme="majorBidi" w:cstheme="majorBidi"/>
          <w:lang w:val="ru-RU"/>
        </w:rPr>
        <w:t>лько к</w:t>
      </w:r>
      <w:r w:rsidRPr="00E8731C">
        <w:rPr>
          <w:rFonts w:asciiTheme="majorBidi" w:hAnsiTheme="majorBidi" w:cstheme="majorBidi"/>
          <w:lang w:val="ru-RU"/>
        </w:rPr>
        <w:t xml:space="preserve"> религиозным, но и ко всем людям: «(Поклонение), кажется, является почти инстинктом в каждом человеческом духе»</w:t>
      </w:r>
      <w:r w:rsidRPr="00E8731C">
        <w:rPr>
          <w:rStyle w:val="FootnoteReference"/>
          <w:rFonts w:asciiTheme="majorBidi" w:hAnsiTheme="majorBidi" w:cstheme="majorBidi"/>
        </w:rPr>
        <w:footnoteReference w:id="57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В этом свете интересно читать комментарий апостола Павла на возникновение идолопоклонства. Из-за того, что люди отвергли поклонение истинному Богу, они «славу нетленного Бога изменили в образ, подобный тленному человеку, и птицам, и</w:t>
      </w:r>
      <w:r>
        <w:rPr>
          <w:rFonts w:asciiTheme="majorBidi" w:hAnsiTheme="majorBidi" w:cstheme="majorBidi"/>
          <w:lang w:val="ru-RU"/>
        </w:rPr>
        <w:t xml:space="preserve"> четвероногим, и пресмыкающимся</w:t>
      </w:r>
      <w:r w:rsidRPr="00E8731C">
        <w:rPr>
          <w:rFonts w:asciiTheme="majorBidi" w:hAnsiTheme="majorBidi" w:cstheme="majorBidi"/>
          <w:lang w:val="ru-RU"/>
        </w:rPr>
        <w:t xml:space="preserve">… Они заменили истину Божию ложью, и поклонялись, и служили твари вместо Творца» (Рим. 1:23-25). Получается, что людям действительно нужно чему-то или кому-то поклоняться.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Интересная дискуссия идё</w:t>
      </w:r>
      <w:r w:rsidRPr="00E8731C">
        <w:rPr>
          <w:rFonts w:asciiTheme="majorBidi" w:hAnsiTheme="majorBidi" w:cstheme="majorBidi"/>
          <w:lang w:val="ru-RU"/>
        </w:rPr>
        <w:t>т по поводу повеления поклоняться. Сор</w:t>
      </w:r>
      <w:r>
        <w:rPr>
          <w:rFonts w:asciiTheme="majorBidi" w:hAnsiTheme="majorBidi" w:cstheme="majorBidi"/>
          <w:lang w:val="ru-RU"/>
        </w:rPr>
        <w:t>дж справедливо</w:t>
      </w:r>
      <w:r w:rsidRPr="00E8731C">
        <w:rPr>
          <w:rFonts w:asciiTheme="majorBidi" w:hAnsiTheme="majorBidi" w:cstheme="majorBidi"/>
          <w:lang w:val="ru-RU"/>
        </w:rPr>
        <w:t xml:space="preserve"> отмечает, что Библия призывает, даже приказывает нам поклоняться Богу. Ведь часто повторяемая фраза «хвалите Бога» написана в повелительном наклонении</w:t>
      </w:r>
      <w:r w:rsidRPr="00E8731C">
        <w:rPr>
          <w:rStyle w:val="FootnoteReference"/>
          <w:rFonts w:asciiTheme="majorBidi" w:hAnsiTheme="majorBidi" w:cstheme="majorBidi"/>
        </w:rPr>
        <w:footnoteReference w:id="58"/>
      </w:r>
      <w:r w:rsidRPr="00E8731C">
        <w:rPr>
          <w:rFonts w:asciiTheme="majorBidi" w:hAnsiTheme="majorBidi" w:cstheme="majorBidi"/>
          <w:lang w:val="ru-RU"/>
        </w:rPr>
        <w:t>. Другие считают, что поскольку поклонение, по сути своей, является внутренним откликом сердца Богу, оно должно возникать спонтанно, а не под принуждением. Следовательно, Корн</w:t>
      </w:r>
      <w:r>
        <w:rPr>
          <w:rFonts w:asciiTheme="majorBidi" w:hAnsiTheme="majorBidi" w:cstheme="majorBidi"/>
          <w:lang w:val="ru-RU"/>
        </w:rPr>
        <w:t>уо</w:t>
      </w:r>
      <w:r w:rsidRPr="00E8731C">
        <w:rPr>
          <w:rFonts w:asciiTheme="majorBidi" w:hAnsiTheme="majorBidi" w:cstheme="majorBidi"/>
          <w:lang w:val="ru-RU"/>
        </w:rPr>
        <w:t>лл усматривает в этих повелениях смысл позволения или, может быть, приглашения</w:t>
      </w:r>
      <w:r w:rsidRPr="00E8731C">
        <w:rPr>
          <w:rStyle w:val="FootnoteReference"/>
          <w:rFonts w:asciiTheme="majorBidi" w:hAnsiTheme="majorBidi" w:cstheme="majorBidi"/>
        </w:rPr>
        <w:footnoteReference w:id="59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Дело в том, что оба мнения имеют место для существования. Обращаясь к Фил. 2:10-11, мы узнаем, что «пред именем Иисуса преклонилось всякое колено небесных, земных и преисподних, и всякий язык исповедал, что Господь Иисус Христос в славу Бога Отца». Но это универсальное поклонение не осуществится добровольно со ст</w:t>
      </w:r>
      <w:r>
        <w:rPr>
          <w:rFonts w:asciiTheme="majorBidi" w:hAnsiTheme="majorBidi" w:cstheme="majorBidi"/>
          <w:lang w:val="ru-RU"/>
        </w:rPr>
        <w:t>ороны всех. Неверующие будут всё</w:t>
      </w:r>
      <w:r w:rsidRPr="00E8731C">
        <w:rPr>
          <w:rFonts w:asciiTheme="majorBidi" w:hAnsiTheme="majorBidi" w:cstheme="majorBidi"/>
          <w:lang w:val="ru-RU"/>
        </w:rPr>
        <w:t xml:space="preserve"> же поклоняться Иисусу, но под принуждением. Выходит, для тех, кто любит Господа, призыв «хвалите Бога» принимается в качестве приглашения. А для тех, кто п</w:t>
      </w:r>
      <w:r>
        <w:rPr>
          <w:rFonts w:asciiTheme="majorBidi" w:hAnsiTheme="majorBidi" w:cstheme="majorBidi"/>
          <w:lang w:val="ru-RU"/>
        </w:rPr>
        <w:t>ротивится Ему, их поклонение всё</w:t>
      </w:r>
      <w:r w:rsidRPr="00E8731C">
        <w:rPr>
          <w:rFonts w:asciiTheme="majorBidi" w:hAnsiTheme="majorBidi" w:cstheme="majorBidi"/>
          <w:lang w:val="ru-RU"/>
        </w:rPr>
        <w:t>-таки требуется: «Итак вразумитесь, цари; научитесь, судьи земли! Служите Господу со страхом и радуйтесь с трепетом. Почтите Сына, чтобы Он не прогневался» (Пс. 2:10-12).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Наконец, хотя в следующем разделе </w:t>
      </w:r>
      <w:r>
        <w:rPr>
          <w:rFonts w:asciiTheme="majorBidi" w:hAnsiTheme="majorBidi" w:cstheme="majorBidi"/>
          <w:lang w:val="ru-RU"/>
        </w:rPr>
        <w:t>мы</w:t>
      </w:r>
      <w:r w:rsidRPr="00E8731C">
        <w:rPr>
          <w:rFonts w:asciiTheme="majorBidi" w:hAnsiTheme="majorBidi" w:cstheme="majorBidi"/>
          <w:lang w:val="ru-RU"/>
        </w:rPr>
        <w:t xml:space="preserve"> подробнее к</w:t>
      </w:r>
      <w:r>
        <w:rPr>
          <w:rFonts w:asciiTheme="majorBidi" w:hAnsiTheme="majorBidi" w:cstheme="majorBidi"/>
          <w:lang w:val="ru-RU"/>
        </w:rPr>
        <w:t>оснёмся</w:t>
      </w:r>
      <w:r w:rsidRPr="00E8731C">
        <w:rPr>
          <w:rFonts w:asciiTheme="majorBidi" w:hAnsiTheme="majorBidi" w:cstheme="majorBidi"/>
          <w:lang w:val="ru-RU"/>
        </w:rPr>
        <w:t xml:space="preserve"> результатов поклонения, т.е. пользы, которую оно приносит, некоторые комментаторы настаивает на том, что, по вышеуказанным причинам, поклонение необ</w:t>
      </w:r>
      <w:r>
        <w:rPr>
          <w:rFonts w:asciiTheme="majorBidi" w:hAnsiTheme="majorBidi" w:cstheme="majorBidi"/>
          <w:lang w:val="ru-RU"/>
        </w:rPr>
        <w:t>ходимо, даже если оно не принесё</w:t>
      </w:r>
      <w:r w:rsidRPr="00E8731C">
        <w:rPr>
          <w:rFonts w:asciiTheme="majorBidi" w:hAnsiTheme="majorBidi" w:cstheme="majorBidi"/>
          <w:lang w:val="ru-RU"/>
        </w:rPr>
        <w:t>т человеку никакой пользы. Об этом Гарви написал: «Люди не поклоняются просто потому, что они могут получить какое-то земное благо для себя, или что таким образом они могут стать лучше морально»</w:t>
      </w:r>
      <w:r w:rsidRPr="00E8731C">
        <w:rPr>
          <w:rStyle w:val="FootnoteReference"/>
          <w:rFonts w:asciiTheme="majorBidi" w:hAnsiTheme="majorBidi" w:cstheme="majorBidi"/>
        </w:rPr>
        <w:footnoteReference w:id="60"/>
      </w:r>
      <w:r w:rsidRPr="00E8731C">
        <w:rPr>
          <w:rFonts w:asciiTheme="majorBidi" w:hAnsiTheme="majorBidi" w:cstheme="majorBidi"/>
          <w:lang w:val="ru-RU"/>
        </w:rPr>
        <w:t>. Поклонение, в первую очередь, не для человека, а для Бога. Цель поклонения состоит не в получении благословений от Бога, а в благословении Самого Бога</w:t>
      </w:r>
      <w:r w:rsidRPr="00E8731C">
        <w:rPr>
          <w:rStyle w:val="FootnoteReference"/>
          <w:rFonts w:asciiTheme="majorBidi" w:hAnsiTheme="majorBidi" w:cstheme="majorBidi"/>
        </w:rPr>
        <w:footnoteReference w:id="61"/>
      </w:r>
      <w:r w:rsidRPr="00E8731C">
        <w:rPr>
          <w:rFonts w:asciiTheme="majorBidi" w:hAnsiTheme="majorBidi" w:cstheme="majorBidi"/>
          <w:lang w:val="ru-RU"/>
        </w:rPr>
        <w:t>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b/>
          <w:bCs/>
          <w:lang w:val="ru-RU"/>
        </w:rPr>
      </w:pPr>
      <w:r w:rsidRPr="00E8731C">
        <w:rPr>
          <w:rFonts w:asciiTheme="majorBidi" w:hAnsiTheme="majorBidi" w:cstheme="majorBidi"/>
          <w:b/>
          <w:bCs/>
          <w:lang w:val="ru-RU"/>
        </w:rPr>
        <w:t>д. К чему приводит поклонение?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М</w:t>
      </w:r>
      <w:r w:rsidRPr="00E8731C">
        <w:rPr>
          <w:rFonts w:asciiTheme="majorBidi" w:hAnsiTheme="majorBidi" w:cstheme="majorBidi"/>
          <w:lang w:val="ru-RU"/>
        </w:rPr>
        <w:t>ы поклоняемся Богу, в первую очередь, не для получения благословения от Н</w:t>
      </w:r>
      <w:r>
        <w:rPr>
          <w:rFonts w:asciiTheme="majorBidi" w:hAnsiTheme="majorBidi" w:cstheme="majorBidi"/>
          <w:lang w:val="ru-RU"/>
        </w:rPr>
        <w:t>его, а ради Него Самого. Т</w:t>
      </w:r>
      <w:r w:rsidRPr="00E8731C">
        <w:rPr>
          <w:rFonts w:asciiTheme="majorBidi" w:hAnsiTheme="majorBidi" w:cstheme="majorBidi"/>
          <w:lang w:val="ru-RU"/>
        </w:rPr>
        <w:t xml:space="preserve">ем не менее, эта практика оказывается полезной и для нас. Рассмотрим, какую пользу поклоннику приносит поклонение Богу.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lastRenderedPageBreak/>
        <w:t>Во-первых, поклонение устанавливает правильную перспективу на на</w:t>
      </w:r>
      <w:r>
        <w:rPr>
          <w:rFonts w:asciiTheme="majorBidi" w:hAnsiTheme="majorBidi" w:cstheme="majorBidi"/>
          <w:lang w:val="ru-RU"/>
        </w:rPr>
        <w:t>ши отношения с Богом. Мы признаё</w:t>
      </w:r>
      <w:r w:rsidRPr="00E8731C">
        <w:rPr>
          <w:rFonts w:asciiTheme="majorBidi" w:hAnsiTheme="majorBidi" w:cstheme="majorBidi"/>
          <w:lang w:val="ru-RU"/>
        </w:rPr>
        <w:t>м, что Он – выше нас и и</w:t>
      </w:r>
      <w:r>
        <w:rPr>
          <w:rFonts w:asciiTheme="majorBidi" w:hAnsiTheme="majorBidi" w:cstheme="majorBidi"/>
          <w:lang w:val="ru-RU"/>
        </w:rPr>
        <w:t>сточник для нас. Тем самым подчё</w:t>
      </w:r>
      <w:r w:rsidRPr="00E8731C">
        <w:rPr>
          <w:rFonts w:asciiTheme="majorBidi" w:hAnsiTheme="majorBidi" w:cstheme="majorBidi"/>
          <w:lang w:val="ru-RU"/>
        </w:rPr>
        <w:t>ркиваются наше подчинение Ему и зависимость от Него. В связи с этим, поклонение позволяет нам выражать наши эмоции Богу, укреплять нашу ве</w:t>
      </w:r>
      <w:r>
        <w:rPr>
          <w:rFonts w:asciiTheme="majorBidi" w:hAnsiTheme="majorBidi" w:cstheme="majorBidi"/>
          <w:lang w:val="ru-RU"/>
        </w:rPr>
        <w:t>ру в Него и публично выражать её</w:t>
      </w:r>
      <w:r w:rsidRPr="00E8731C">
        <w:rPr>
          <w:rFonts w:asciiTheme="majorBidi" w:hAnsiTheme="majorBidi" w:cstheme="majorBidi"/>
          <w:lang w:val="ru-RU"/>
        </w:rPr>
        <w:t xml:space="preserve"> перед другими</w:t>
      </w:r>
      <w:r w:rsidRPr="00E8731C">
        <w:rPr>
          <w:rStyle w:val="FootnoteReference"/>
          <w:rFonts w:asciiTheme="majorBidi" w:hAnsiTheme="majorBidi" w:cstheme="majorBidi"/>
        </w:rPr>
        <w:footnoteReference w:id="62"/>
      </w:r>
      <w:r w:rsidRPr="00E8731C">
        <w:rPr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Во-вторых, многие считают, что прославление и восхваление Бога высвобождает Его силу действовать как в нас лично, так и в Церкви. Сор</w:t>
      </w:r>
      <w:r>
        <w:rPr>
          <w:rFonts w:asciiTheme="majorBidi" w:hAnsiTheme="majorBidi" w:cstheme="majorBidi"/>
          <w:lang w:val="ru-RU"/>
        </w:rPr>
        <w:t>дж</w:t>
      </w:r>
      <w:r w:rsidRPr="00E8731C">
        <w:rPr>
          <w:rFonts w:asciiTheme="majorBidi" w:hAnsiTheme="majorBidi" w:cstheme="majorBidi"/>
          <w:lang w:val="ru-RU"/>
        </w:rPr>
        <w:t xml:space="preserve">, например, ссылается на пример Елисея, который под музыку пророчествовал (4 Цар. 3:15). Следовательно, утверждается, что при прославлении Бога более свободно </w:t>
      </w:r>
      <w:r>
        <w:rPr>
          <w:rFonts w:asciiTheme="majorBidi" w:hAnsiTheme="majorBidi" w:cstheme="majorBidi"/>
          <w:lang w:val="ru-RU"/>
        </w:rPr>
        <w:t>действуют духовные дары и создаё</w:t>
      </w:r>
      <w:r w:rsidRPr="00E8731C">
        <w:rPr>
          <w:rFonts w:asciiTheme="majorBidi" w:hAnsiTheme="majorBidi" w:cstheme="majorBidi"/>
          <w:lang w:val="ru-RU"/>
        </w:rPr>
        <w:t>тся атмосфера для более эффективной проповеди Божьего Слова</w:t>
      </w:r>
      <w:r w:rsidRPr="00E8731C">
        <w:rPr>
          <w:rStyle w:val="FootnoteReference"/>
          <w:rFonts w:asciiTheme="majorBidi" w:hAnsiTheme="majorBidi" w:cstheme="majorBidi"/>
        </w:rPr>
        <w:footnoteReference w:id="63"/>
      </w:r>
      <w:r w:rsidRPr="00E8731C">
        <w:rPr>
          <w:rFonts w:asciiTheme="majorBidi" w:hAnsiTheme="majorBidi" w:cstheme="majorBidi"/>
          <w:lang w:val="ru-RU"/>
        </w:rPr>
        <w:t>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Далее представляется, что при прославлении Божья сила высвобождается не только на земле, но и в духовном мире. Значит, восхваление Бога может стать оружием в духовной войне</w:t>
      </w:r>
      <w:r w:rsidRPr="00E8731C">
        <w:rPr>
          <w:rStyle w:val="FootnoteReference"/>
          <w:rFonts w:asciiTheme="majorBidi" w:hAnsiTheme="majorBidi" w:cstheme="majorBidi"/>
        </w:rPr>
        <w:footnoteReference w:id="64"/>
      </w:r>
      <w:r w:rsidRPr="00E8731C">
        <w:rPr>
          <w:rFonts w:asciiTheme="majorBidi" w:hAnsiTheme="majorBidi" w:cstheme="majorBidi"/>
          <w:lang w:val="ru-RU"/>
        </w:rPr>
        <w:t xml:space="preserve">. Это умозаключение могут подтвердить некоторые стихи Писания. Вспомним, что когда Иосафат послал хвалящих Бога перед воинствами Израиля, Бог поразил их врагов сверхъестественным образом (2 Пар. </w:t>
      </w:r>
      <w:r>
        <w:rPr>
          <w:rFonts w:asciiTheme="majorBidi" w:hAnsiTheme="majorBidi" w:cstheme="majorBidi"/>
          <w:lang w:val="ru-RU"/>
        </w:rPr>
        <w:t>20). Когда Павел и Сила, заключё</w:t>
      </w:r>
      <w:r w:rsidRPr="00E8731C">
        <w:rPr>
          <w:rFonts w:asciiTheme="majorBidi" w:hAnsiTheme="majorBidi" w:cstheme="majorBidi"/>
          <w:lang w:val="ru-RU"/>
        </w:rPr>
        <w:t>нные в тюрьме, славили Бога, Он послал землетрясение для их освобождения (Деян. 16:25-26).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Также усматривается в примере захвата Иерихона символ победы через прославление, когда «народ воскликнул, и затрубили трубами» (И.Нав. 6:19). Ранее Бог обещал Своему народа, что перед битвой, когда будут они трубить в трубы, «будете воспомянуты пред Господом, Богом вашим, и спасены будете от врагов ваших» (Числ. 10:9). Связь между прославлением и победой над врагами также наблюдается в следующих псалмах: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left="72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«Из уст младенцев и грудных детей Ты устроил хвалу, ради врагов Твоих, дабы сделать безмолвным врага и мстителя» (Пс. 8:3)</w:t>
      </w:r>
    </w:p>
    <w:p w:rsidR="009730ED" w:rsidRDefault="009730ED" w:rsidP="009730ED">
      <w:pPr>
        <w:ind w:left="720"/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left="72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«Да будут славословия Богу в устах их, и меч обоюдоострый в руке их, для того, чтобы совершать мщение над народами, наказание над племенами, заключать царей их в узы и вельмож их в оковы железные, производить над ними суд писанный» (Пс. 149:6-9)</w:t>
      </w:r>
    </w:p>
    <w:p w:rsidR="009730ED" w:rsidRPr="00E8731C" w:rsidRDefault="009730ED" w:rsidP="009730ED">
      <w:pPr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Во время прославления Божий народ часто испытывает особое ощущение Его присутствия. Сор</w:t>
      </w:r>
      <w:r>
        <w:rPr>
          <w:rFonts w:asciiTheme="majorBidi" w:hAnsiTheme="majorBidi" w:cstheme="majorBidi"/>
          <w:lang w:val="ru-RU"/>
        </w:rPr>
        <w:t>дж</w:t>
      </w:r>
      <w:r w:rsidRPr="00E8731C">
        <w:rPr>
          <w:rFonts w:asciiTheme="majorBidi" w:hAnsiTheme="majorBidi" w:cstheme="majorBidi"/>
          <w:lang w:val="ru-RU"/>
        </w:rPr>
        <w:t xml:space="preserve"> комментирует этот момент</w:t>
      </w:r>
      <w:r w:rsidRPr="00E8731C">
        <w:rPr>
          <w:rStyle w:val="FootnoteReference"/>
          <w:rFonts w:asciiTheme="majorBidi" w:hAnsiTheme="majorBidi" w:cstheme="majorBidi"/>
        </w:rPr>
        <w:footnoteReference w:id="65"/>
      </w:r>
      <w:r>
        <w:rPr>
          <w:rFonts w:asciiTheme="majorBidi" w:hAnsiTheme="majorBidi" w:cstheme="majorBidi"/>
          <w:lang w:val="ru-RU"/>
        </w:rPr>
        <w:t>. Конечно, признаё</w:t>
      </w:r>
      <w:r w:rsidRPr="00E8731C">
        <w:rPr>
          <w:rFonts w:asciiTheme="majorBidi" w:hAnsiTheme="majorBidi" w:cstheme="majorBidi"/>
          <w:lang w:val="ru-RU"/>
        </w:rPr>
        <w:t>тся Божья вездесущность – что Он уже находится на каждом месте одновременно. Но во время прославления и поклонения Его присутствие может стать более ощутимым. Хамфри говорит об этом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как о «вхождении» в Его присутствие</w:t>
      </w:r>
      <w:r w:rsidRPr="00E8731C">
        <w:rPr>
          <w:rStyle w:val="FootnoteReference"/>
          <w:rFonts w:asciiTheme="majorBidi" w:hAnsiTheme="majorBidi" w:cstheme="majorBidi"/>
        </w:rPr>
        <w:footnoteReference w:id="66"/>
      </w:r>
      <w:r w:rsidRPr="00E8731C">
        <w:rPr>
          <w:rFonts w:asciiTheme="majorBidi" w:hAnsiTheme="majorBidi" w:cstheme="majorBidi"/>
          <w:lang w:val="ru-RU"/>
        </w:rPr>
        <w:t xml:space="preserve">. В Библии мы действительно встречаем конкретные примеры проявления Божьей славы, но </w:t>
      </w:r>
      <w:r>
        <w:rPr>
          <w:rFonts w:asciiTheme="majorBidi" w:hAnsiTheme="majorBidi" w:cstheme="majorBidi"/>
          <w:lang w:val="ru-RU"/>
        </w:rPr>
        <w:t>чаще</w:t>
      </w:r>
      <w:r w:rsidRPr="00E8731C">
        <w:rPr>
          <w:rFonts w:asciiTheme="majorBidi" w:hAnsiTheme="majorBidi" w:cstheme="majorBidi"/>
          <w:lang w:val="ru-RU"/>
        </w:rPr>
        <w:t xml:space="preserve"> в связи с Его пребыванием в скинии или храме, а не в связи с актом поклонения (Исх. 40:35; 2 Пар. 5:13-14). В лучшем случае, только Пс. 21:4 может намекать на эту связь: «</w:t>
      </w:r>
      <w:r>
        <w:rPr>
          <w:rFonts w:asciiTheme="majorBidi" w:hAnsiTheme="majorBidi" w:cstheme="majorBidi"/>
          <w:lang w:val="ru-RU"/>
        </w:rPr>
        <w:t>Ты, Святой, живё</w:t>
      </w:r>
      <w:r w:rsidRPr="00E8731C">
        <w:rPr>
          <w:rFonts w:asciiTheme="majorBidi" w:hAnsiTheme="majorBidi" w:cstheme="majorBidi"/>
          <w:lang w:val="ru-RU"/>
        </w:rPr>
        <w:t xml:space="preserve">шь среди славословий Израиля».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lastRenderedPageBreak/>
        <w:t>Вместе с этим Сор</w:t>
      </w:r>
      <w:r>
        <w:rPr>
          <w:rFonts w:asciiTheme="majorBidi" w:hAnsiTheme="majorBidi" w:cstheme="majorBidi"/>
          <w:lang w:val="ru-RU"/>
        </w:rPr>
        <w:t>дж</w:t>
      </w:r>
      <w:r w:rsidRPr="00E8731C">
        <w:rPr>
          <w:rFonts w:asciiTheme="majorBidi" w:hAnsiTheme="majorBidi" w:cstheme="majorBidi"/>
          <w:lang w:val="ru-RU"/>
        </w:rPr>
        <w:t xml:space="preserve"> предупреждает, что громкость и интенсивность в прославлении не обязательно приводит к проявлению Его присутствия. Так ошибочно думали пророки Ваала (4 Цар. 18:26-29): «Мы не можем принуждать или вызывать присутствие Бога. Это – языческая концепция думать, что мы можем»</w:t>
      </w:r>
      <w:r w:rsidRPr="00E8731C">
        <w:rPr>
          <w:rStyle w:val="FootnoteReference"/>
          <w:rFonts w:asciiTheme="majorBidi" w:hAnsiTheme="majorBidi" w:cstheme="majorBidi"/>
        </w:rPr>
        <w:footnoteReference w:id="67"/>
      </w:r>
      <w:r w:rsidRPr="00E8731C">
        <w:rPr>
          <w:rFonts w:asciiTheme="majorBidi" w:hAnsiTheme="majorBidi" w:cstheme="majorBidi"/>
          <w:lang w:val="ru-RU"/>
        </w:rPr>
        <w:t>. Это мнение разделяет Хамфри: «Такая встреча, безусловно, происходит только по инициативе Бога, а не из-за нашего творческого, эмоционального или практического вмешательства»</w:t>
      </w:r>
      <w:r w:rsidRPr="00E8731C">
        <w:rPr>
          <w:rStyle w:val="FootnoteReference"/>
          <w:rFonts w:asciiTheme="majorBidi" w:hAnsiTheme="majorBidi" w:cstheme="majorBidi"/>
        </w:rPr>
        <w:footnoteReference w:id="68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Некоторые комментаторы отмечают нюанс, что участие в прославлении Бога приводит к участию в прос</w:t>
      </w:r>
      <w:r>
        <w:rPr>
          <w:rFonts w:asciiTheme="majorBidi" w:hAnsiTheme="majorBidi" w:cstheme="majorBidi"/>
          <w:lang w:val="ru-RU"/>
        </w:rPr>
        <w:t>лавлении на небесах, которое идё</w:t>
      </w:r>
      <w:r w:rsidRPr="00E8731C">
        <w:rPr>
          <w:rFonts w:asciiTheme="majorBidi" w:hAnsiTheme="majorBidi" w:cstheme="majorBidi"/>
          <w:lang w:val="ru-RU"/>
        </w:rPr>
        <w:t>т непрестанно. Ангелы, стоящие непосредственно в Божьем присутствии, поклоняются Ему бесп</w:t>
      </w:r>
      <w:r>
        <w:rPr>
          <w:rFonts w:asciiTheme="majorBidi" w:hAnsiTheme="majorBidi" w:cstheme="majorBidi"/>
          <w:lang w:val="ru-RU"/>
        </w:rPr>
        <w:t xml:space="preserve">рерывно (Откр. 4:8). Веббер </w:t>
      </w:r>
      <w:r w:rsidRPr="00E8731C">
        <w:rPr>
          <w:rFonts w:asciiTheme="majorBidi" w:hAnsiTheme="majorBidi" w:cstheme="majorBidi"/>
          <w:lang w:val="ru-RU"/>
        </w:rPr>
        <w:t>выразил</w:t>
      </w:r>
      <w:r>
        <w:rPr>
          <w:rFonts w:asciiTheme="majorBidi" w:hAnsiTheme="majorBidi" w:cstheme="majorBidi"/>
          <w:lang w:val="ru-RU"/>
        </w:rPr>
        <w:t xml:space="preserve"> это так</w:t>
      </w:r>
      <w:r w:rsidRPr="00E8731C">
        <w:rPr>
          <w:rFonts w:asciiTheme="majorBidi" w:hAnsiTheme="majorBidi" w:cstheme="majorBidi"/>
          <w:lang w:val="ru-RU"/>
        </w:rPr>
        <w:t>: «Поклонение переносит Церковь из земной сферы на небеса, чтобы присоединиться к этому вечному поклонению»</w:t>
      </w:r>
      <w:r w:rsidRPr="00E8731C">
        <w:rPr>
          <w:rStyle w:val="FootnoteReference"/>
          <w:rFonts w:asciiTheme="majorBidi" w:hAnsiTheme="majorBidi" w:cstheme="majorBidi"/>
        </w:rPr>
        <w:footnoteReference w:id="69"/>
      </w:r>
      <w:r>
        <w:rPr>
          <w:rFonts w:asciiTheme="majorBidi" w:hAnsiTheme="majorBidi" w:cstheme="majorBidi"/>
          <w:lang w:val="ru-RU"/>
        </w:rPr>
        <w:t>. При этом</w:t>
      </w:r>
      <w:r w:rsidRPr="00E8731C">
        <w:rPr>
          <w:rFonts w:asciiTheme="majorBidi" w:hAnsiTheme="majorBidi" w:cstheme="majorBidi"/>
          <w:lang w:val="ru-RU"/>
        </w:rPr>
        <w:t xml:space="preserve"> мы ощущае</w:t>
      </w:r>
      <w:r>
        <w:rPr>
          <w:rFonts w:asciiTheme="majorBidi" w:hAnsiTheme="majorBidi" w:cstheme="majorBidi"/>
          <w:lang w:val="ru-RU"/>
        </w:rPr>
        <w:t>м привкус жизни в небесной славе. Пэрри полагает, что поклонение даё</w:t>
      </w:r>
      <w:r w:rsidRPr="00E8731C">
        <w:rPr>
          <w:rFonts w:asciiTheme="majorBidi" w:hAnsiTheme="majorBidi" w:cstheme="majorBidi"/>
          <w:lang w:val="ru-RU"/>
        </w:rPr>
        <w:t>т нам «предвкушение той жизни, которая – действительно жизнь»</w:t>
      </w:r>
      <w:r w:rsidRPr="00E8731C">
        <w:rPr>
          <w:rStyle w:val="FootnoteReference"/>
          <w:rFonts w:asciiTheme="majorBidi" w:hAnsiTheme="majorBidi" w:cstheme="majorBidi"/>
        </w:rPr>
        <w:footnoteReference w:id="70"/>
      </w:r>
      <w:r w:rsidRPr="00E8731C">
        <w:rPr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Поклонение присоединяет нас не только к небесам, но и друг к другу в Церкви. Общее участие в деле поклонения может укрепить взаимоотношения между поклонниками, создавая при этом атмосферу единства. Дарлин Чек пишет: «В поклонении мы становимся частью великого манифеста песни, вечной песни – каждый народ, племя и язык включены»</w:t>
      </w:r>
      <w:r w:rsidRPr="00E8731C">
        <w:rPr>
          <w:rStyle w:val="FootnoteReference"/>
          <w:rFonts w:asciiTheme="majorBidi" w:hAnsiTheme="majorBidi" w:cstheme="majorBidi"/>
        </w:rPr>
        <w:footnoteReference w:id="71"/>
      </w:r>
      <w:r w:rsidRPr="00E8731C">
        <w:rPr>
          <w:rFonts w:asciiTheme="majorBidi" w:hAnsiTheme="majorBidi" w:cstheme="majorBidi"/>
          <w:lang w:val="ru-RU"/>
        </w:rPr>
        <w:t>. Также, через совместное прославление Бога мы и учим друг друга (Кол. 3:16)</w:t>
      </w:r>
      <w:r w:rsidRPr="00E8731C">
        <w:rPr>
          <w:rStyle w:val="FootnoteReference"/>
          <w:rFonts w:asciiTheme="majorBidi" w:hAnsiTheme="majorBidi" w:cstheme="majorBidi"/>
        </w:rPr>
        <w:footnoteReference w:id="72"/>
      </w:r>
      <w:r w:rsidRPr="00E8731C">
        <w:rPr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b/>
          <w:bCs/>
          <w:lang w:val="ru-RU"/>
        </w:rPr>
      </w:pPr>
      <w:r w:rsidRPr="00E8731C">
        <w:rPr>
          <w:rFonts w:asciiTheme="majorBidi" w:hAnsiTheme="majorBidi" w:cstheme="majorBidi"/>
          <w:b/>
          <w:bCs/>
          <w:lang w:val="ru-RU"/>
        </w:rPr>
        <w:t>д. Как нужно поклоняться?</w:t>
      </w:r>
    </w:p>
    <w:p w:rsidR="009730ED" w:rsidRDefault="009730ED" w:rsidP="009730ED">
      <w:pPr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(1</w:t>
      </w:r>
      <w:r w:rsidRPr="00E8731C">
        <w:rPr>
          <w:rFonts w:asciiTheme="majorBidi" w:hAnsiTheme="majorBidi" w:cstheme="majorBidi"/>
          <w:b/>
          <w:bCs/>
          <w:lang w:val="ru-RU"/>
        </w:rPr>
        <w:t>) Святым Духом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Среди вопросов, касающихся поклонения Богу, ни один из них не я</w:t>
      </w:r>
      <w:r>
        <w:rPr>
          <w:rFonts w:asciiTheme="majorBidi" w:hAnsiTheme="majorBidi" w:cstheme="majorBidi"/>
          <w:lang w:val="ru-RU"/>
        </w:rPr>
        <w:t>вляется столь дискуссионным, как вопрос: «Как это делать»? Самый</w:t>
      </w:r>
      <w:r w:rsidRPr="00E8731C">
        <w:rPr>
          <w:rFonts w:asciiTheme="majorBidi" w:hAnsiTheme="majorBidi" w:cstheme="majorBidi"/>
          <w:lang w:val="ru-RU"/>
        </w:rPr>
        <w:t xml:space="preserve"> необходимый элемент поклонения, который безоговорочно достоин принятия, заключается в силе и водительстве Святого Духа. Мы полностью согласны с Сор</w:t>
      </w:r>
      <w:r>
        <w:rPr>
          <w:rFonts w:asciiTheme="majorBidi" w:hAnsiTheme="majorBidi" w:cstheme="majorBidi"/>
          <w:lang w:val="ru-RU"/>
        </w:rPr>
        <w:t>джем</w:t>
      </w:r>
      <w:r w:rsidRPr="00E8731C">
        <w:rPr>
          <w:rFonts w:asciiTheme="majorBidi" w:hAnsiTheme="majorBidi" w:cstheme="majorBidi"/>
          <w:lang w:val="ru-RU"/>
        </w:rPr>
        <w:t>: «Святой Дух является неотъемлемой частью нашего поклонения, и церковное богослужение становится успешным только тогда, когда мы подчиняемся Ему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как нашему руководителю божественного поклонения»</w:t>
      </w:r>
      <w:r w:rsidRPr="00E8731C">
        <w:rPr>
          <w:rStyle w:val="FootnoteReference"/>
          <w:rFonts w:asciiTheme="majorBidi" w:hAnsiTheme="majorBidi" w:cstheme="majorBidi"/>
        </w:rPr>
        <w:footnoteReference w:id="73"/>
      </w:r>
      <w:r w:rsidRPr="00E8731C">
        <w:rPr>
          <w:rFonts w:asciiTheme="majorBidi" w:hAnsiTheme="majorBidi" w:cstheme="majorBidi"/>
          <w:lang w:val="ru-RU"/>
        </w:rPr>
        <w:t>. Вспомним о наставлении Христа: «Поклоняющиеся Ему должны поклоняться в Духе и истине» (Ин. 4:24). Дарлин Чек предупреждает, что прославление без Духа «может сводиться к чисто религиозной, показной деятельности»</w:t>
      </w:r>
      <w:r w:rsidRPr="00E8731C">
        <w:rPr>
          <w:rStyle w:val="FootnoteReference"/>
          <w:rFonts w:asciiTheme="majorBidi" w:hAnsiTheme="majorBidi" w:cstheme="majorBidi"/>
        </w:rPr>
        <w:footnoteReference w:id="74"/>
      </w:r>
      <w:r w:rsidRPr="00E8731C">
        <w:rPr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Ссылаясь на Рим. 8:15, Корн</w:t>
      </w:r>
      <w:r>
        <w:rPr>
          <w:rFonts w:asciiTheme="majorBidi" w:hAnsiTheme="majorBidi" w:cstheme="majorBidi"/>
          <w:lang w:val="ru-RU"/>
        </w:rPr>
        <w:t>уолл</w:t>
      </w:r>
      <w:r w:rsidRPr="00E8731C">
        <w:rPr>
          <w:rFonts w:asciiTheme="majorBidi" w:hAnsiTheme="majorBidi" w:cstheme="majorBidi"/>
          <w:lang w:val="ru-RU"/>
        </w:rPr>
        <w:t xml:space="preserve"> подтверждает, что Святой Дух помогает нам выражать себя Богу – Он есть Тот «Которым взываем: “Авва, Отче!”». Корн</w:t>
      </w:r>
      <w:r>
        <w:rPr>
          <w:rFonts w:asciiTheme="majorBidi" w:hAnsiTheme="majorBidi" w:cstheme="majorBidi"/>
          <w:lang w:val="ru-RU"/>
        </w:rPr>
        <w:t>уолл</w:t>
      </w:r>
      <w:r w:rsidRPr="00E8731C">
        <w:rPr>
          <w:rFonts w:asciiTheme="majorBidi" w:hAnsiTheme="majorBidi" w:cstheme="majorBidi"/>
          <w:lang w:val="ru-RU"/>
        </w:rPr>
        <w:t xml:space="preserve"> приходит к выводу, что «без помощи Святого Духа поклонение – это не совершаемое действие»</w:t>
      </w:r>
      <w:r w:rsidRPr="00E8731C">
        <w:rPr>
          <w:rStyle w:val="FootnoteReference"/>
          <w:rFonts w:asciiTheme="majorBidi" w:hAnsiTheme="majorBidi" w:cstheme="majorBidi"/>
        </w:rPr>
        <w:footnoteReference w:id="75"/>
      </w:r>
      <w:r w:rsidRPr="00E8731C">
        <w:rPr>
          <w:rFonts w:asciiTheme="majorBidi" w:hAnsiTheme="majorBidi" w:cstheme="majorBidi"/>
          <w:lang w:val="ru-RU"/>
        </w:rPr>
        <w:t xml:space="preserve">. Также, как было только что отмечено, согласно Еф. 5:18-19, песнопение Богу следует за исполнением Духом.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lastRenderedPageBreak/>
        <w:t>Наконец, Сор</w:t>
      </w:r>
      <w:r>
        <w:rPr>
          <w:rFonts w:asciiTheme="majorBidi" w:hAnsiTheme="majorBidi" w:cstheme="majorBidi"/>
          <w:lang w:val="ru-RU"/>
        </w:rPr>
        <w:t>дж</w:t>
      </w:r>
      <w:r w:rsidRPr="00E8731C">
        <w:rPr>
          <w:rFonts w:asciiTheme="majorBidi" w:hAnsiTheme="majorBidi" w:cstheme="majorBidi"/>
          <w:lang w:val="ru-RU"/>
        </w:rPr>
        <w:t xml:space="preserve"> придерживается мнения, что в контексте прославления Бога Дух может вдохновить пророческое слово в хвалу Ему. В поддержку он ссылается на 1 Пар. 25:1, где говорится об Асафе, Е</w:t>
      </w:r>
      <w:r>
        <w:rPr>
          <w:rFonts w:asciiTheme="majorBidi" w:hAnsiTheme="majorBidi" w:cstheme="majorBidi"/>
          <w:lang w:val="ru-RU"/>
        </w:rPr>
        <w:t>мане и Идифуне, которые «провеще</w:t>
      </w:r>
      <w:r w:rsidRPr="00E8731C">
        <w:rPr>
          <w:rFonts w:asciiTheme="majorBidi" w:hAnsiTheme="majorBidi" w:cstheme="majorBidi"/>
          <w:lang w:val="ru-RU"/>
        </w:rPr>
        <w:t>вали (вернее “пророчествовали”) на цитрах, псалтирях и кимвалах»</w:t>
      </w:r>
      <w:r w:rsidRPr="00E8731C">
        <w:rPr>
          <w:rStyle w:val="FootnoteReference"/>
          <w:rFonts w:asciiTheme="majorBidi" w:hAnsiTheme="majorBidi" w:cstheme="majorBidi"/>
        </w:rPr>
        <w:footnoteReference w:id="76"/>
      </w:r>
      <w:r w:rsidRPr="00E8731C">
        <w:rPr>
          <w:rFonts w:asciiTheme="majorBidi" w:hAnsiTheme="majorBidi" w:cstheme="majorBidi"/>
          <w:lang w:val="ru-RU"/>
        </w:rPr>
        <w:t>. Также значимо, что сразу после получения крещения Духом Святым люди говорили «о великих [делах] Божиих» (Деян. 2:11) и «говорили языками и величали Бога» (Деян. 10:46). В 1 Кор. 14:16-17 также говорится о хвалении Бога на иных языках.</w:t>
      </w:r>
    </w:p>
    <w:p w:rsidR="009730ED" w:rsidRPr="00E8731C" w:rsidRDefault="009730ED" w:rsidP="009730ED">
      <w:pPr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b/>
          <w:bCs/>
          <w:lang w:val="ru-RU"/>
        </w:rPr>
      </w:pPr>
      <w:r w:rsidRPr="00E8731C">
        <w:rPr>
          <w:rFonts w:asciiTheme="majorBidi" w:hAnsiTheme="majorBidi" w:cstheme="majorBidi"/>
          <w:b/>
          <w:bCs/>
          <w:lang w:val="ru-RU"/>
        </w:rPr>
        <w:t>(</w:t>
      </w:r>
      <w:r>
        <w:rPr>
          <w:rFonts w:asciiTheme="majorBidi" w:hAnsiTheme="majorBidi" w:cstheme="majorBidi"/>
          <w:b/>
          <w:bCs/>
          <w:lang w:val="ru-RU"/>
        </w:rPr>
        <w:t>2</w:t>
      </w:r>
      <w:r w:rsidRPr="00E8731C">
        <w:rPr>
          <w:rFonts w:asciiTheme="majorBidi" w:hAnsiTheme="majorBidi" w:cstheme="majorBidi"/>
          <w:b/>
          <w:bCs/>
          <w:lang w:val="ru-RU"/>
        </w:rPr>
        <w:t xml:space="preserve">) Музыкой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За</w:t>
      </w:r>
      <w:r w:rsidRPr="00E8731C">
        <w:rPr>
          <w:rFonts w:asciiTheme="majorBidi" w:hAnsiTheme="majorBidi" w:cstheme="majorBidi"/>
          <w:lang w:val="ru-RU"/>
        </w:rPr>
        <w:t xml:space="preserve"> редкими исключениями все поклонники Богу готовы допустить, что уместна для божественного поклонения музыка, которую Сор</w:t>
      </w:r>
      <w:r>
        <w:rPr>
          <w:rFonts w:asciiTheme="majorBidi" w:hAnsiTheme="majorBidi" w:cstheme="majorBidi"/>
          <w:lang w:val="ru-RU"/>
        </w:rPr>
        <w:t>дж</w:t>
      </w:r>
      <w:r w:rsidRPr="00E8731C">
        <w:rPr>
          <w:rFonts w:asciiTheme="majorBidi" w:hAnsiTheme="majorBidi" w:cstheme="majorBidi"/>
          <w:lang w:val="ru-RU"/>
        </w:rPr>
        <w:t xml:space="preserve"> называет «катализатором» для поклонения</w:t>
      </w:r>
      <w:r w:rsidRPr="00E8731C">
        <w:rPr>
          <w:rStyle w:val="FootnoteReference"/>
          <w:rFonts w:asciiTheme="majorBidi" w:hAnsiTheme="majorBidi" w:cstheme="majorBidi"/>
        </w:rPr>
        <w:footnoteReference w:id="77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Веббер </w:t>
      </w:r>
      <w:r>
        <w:rPr>
          <w:rFonts w:asciiTheme="majorBidi" w:hAnsiTheme="majorBidi" w:cstheme="majorBidi"/>
          <w:lang w:val="ru-RU"/>
        </w:rPr>
        <w:t>справедливо</w:t>
      </w:r>
      <w:r w:rsidRPr="00E8731C">
        <w:rPr>
          <w:rFonts w:asciiTheme="majorBidi" w:hAnsiTheme="majorBidi" w:cstheme="majorBidi"/>
          <w:lang w:val="ru-RU"/>
        </w:rPr>
        <w:t xml:space="preserve"> отмечает, что музыка – это часть небесного поклонения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и может направлять настроение человека именно туда. Она сильно влияет на эмоции человека и «высвобождает внутреннюю, нерациональную часть нашего существа, которую не могут высвободить простые слова»</w:t>
      </w:r>
      <w:r w:rsidRPr="00E8731C">
        <w:rPr>
          <w:rStyle w:val="FootnoteReference"/>
          <w:rFonts w:asciiTheme="majorBidi" w:hAnsiTheme="majorBidi" w:cstheme="majorBidi"/>
        </w:rPr>
        <w:footnoteReference w:id="78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В Кол. 3:16 и Еф. 5:19 Павел </w:t>
      </w:r>
      <w:r>
        <w:rPr>
          <w:rFonts w:asciiTheme="majorBidi" w:hAnsiTheme="majorBidi" w:cstheme="majorBidi"/>
          <w:lang w:val="ru-RU"/>
        </w:rPr>
        <w:t>пишет о трё</w:t>
      </w:r>
      <w:r w:rsidRPr="00E8731C">
        <w:rPr>
          <w:rFonts w:asciiTheme="majorBidi" w:hAnsiTheme="majorBidi" w:cstheme="majorBidi"/>
          <w:lang w:val="ru-RU"/>
        </w:rPr>
        <w:t xml:space="preserve">х видах песнопений – псалмах, славословиях и духовных песнопениях. Но слово «славословия» переводит греческое слово </w:t>
      </w:r>
      <w:r w:rsidRPr="00E8731C">
        <w:rPr>
          <w:rFonts w:asciiTheme="majorBidi" w:hAnsiTheme="majorBidi" w:cstheme="majorBidi"/>
        </w:rPr>
        <w:t>ὕμνος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хумнос</w:t>
      </w:r>
      <w:r w:rsidRPr="00E8731C">
        <w:rPr>
          <w:rFonts w:asciiTheme="majorBidi" w:hAnsiTheme="majorBidi" w:cstheme="majorBidi"/>
          <w:lang w:val="ru-RU"/>
        </w:rPr>
        <w:t xml:space="preserve">), из которого происходит русское слово «гимн». Выходит, Павел говорил о псалмах, гимнах и духовных песнях. Слово «псалмы», разумеется, относится к Псалтири. Слово «гимн», скорее всего, касается песней человеческого сочинения, которым придают библейский смысл.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И идё</w:t>
      </w:r>
      <w:r w:rsidRPr="00E8731C">
        <w:rPr>
          <w:rFonts w:asciiTheme="majorBidi" w:hAnsiTheme="majorBidi" w:cstheme="majorBidi"/>
          <w:lang w:val="ru-RU"/>
        </w:rPr>
        <w:t>т обсуждение по поводу природы «духовных песней». Часто считается, что они являются спонта</w:t>
      </w:r>
      <w:r>
        <w:rPr>
          <w:rFonts w:asciiTheme="majorBidi" w:hAnsiTheme="majorBidi" w:cstheme="majorBidi"/>
          <w:lang w:val="ru-RU"/>
        </w:rPr>
        <w:t xml:space="preserve">нными песнями, которые народ поёт под воздействием </w:t>
      </w:r>
      <w:r w:rsidRPr="00E8731C">
        <w:rPr>
          <w:rFonts w:asciiTheme="majorBidi" w:hAnsiTheme="majorBidi" w:cstheme="majorBidi"/>
          <w:lang w:val="ru-RU"/>
        </w:rPr>
        <w:t>Святого</w:t>
      </w:r>
      <w:r>
        <w:rPr>
          <w:rFonts w:asciiTheme="majorBidi" w:hAnsiTheme="majorBidi" w:cstheme="majorBidi"/>
          <w:lang w:val="ru-RU"/>
        </w:rPr>
        <w:t xml:space="preserve"> Духа,</w:t>
      </w:r>
      <w:r w:rsidRPr="00E8731C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либо </w:t>
      </w:r>
      <w:r w:rsidRPr="00E8731C">
        <w:rPr>
          <w:rFonts w:asciiTheme="majorBidi" w:hAnsiTheme="majorBidi" w:cstheme="majorBidi"/>
          <w:lang w:val="ru-RU"/>
        </w:rPr>
        <w:t>на родном языке, либо на иных языках. Некоторые отождествляют эту практику с тем, о ч</w:t>
      </w:r>
      <w:r>
        <w:rPr>
          <w:rFonts w:asciiTheme="majorBidi" w:hAnsiTheme="majorBidi" w:cstheme="majorBidi"/>
          <w:lang w:val="ru-RU"/>
        </w:rPr>
        <w:t>ём в своё</w:t>
      </w:r>
      <w:r w:rsidRPr="00E8731C">
        <w:rPr>
          <w:rFonts w:asciiTheme="majorBidi" w:hAnsiTheme="majorBidi" w:cstheme="majorBidi"/>
          <w:lang w:val="ru-RU"/>
        </w:rPr>
        <w:t xml:space="preserve"> время написал Давид: «Пойте Ему новую песнь» (Пс. 32:3), а другие полагают, что Давид имел в виду просто изучение новых, уже написанных пес</w:t>
      </w:r>
      <w:r>
        <w:rPr>
          <w:rFonts w:asciiTheme="majorBidi" w:hAnsiTheme="majorBidi" w:cstheme="majorBidi"/>
          <w:lang w:val="ru-RU"/>
        </w:rPr>
        <w:t>е</w:t>
      </w:r>
      <w:r w:rsidRPr="00E8731C">
        <w:rPr>
          <w:rFonts w:asciiTheme="majorBidi" w:hAnsiTheme="majorBidi" w:cstheme="majorBidi"/>
          <w:lang w:val="ru-RU"/>
        </w:rPr>
        <w:t>н</w:t>
      </w:r>
      <w:r w:rsidRPr="00E8731C">
        <w:rPr>
          <w:rStyle w:val="FootnoteReference"/>
          <w:rFonts w:asciiTheme="majorBidi" w:hAnsiTheme="majorBidi" w:cstheme="majorBidi"/>
        </w:rPr>
        <w:footnoteReference w:id="79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Style w:val="avtor"/>
          <w:rFonts w:asciiTheme="majorBidi" w:hAnsiTheme="majorBidi" w:cstheme="majorBidi"/>
          <w:lang w:val="ru-RU"/>
        </w:rPr>
      </w:pPr>
      <w:r w:rsidRPr="00E8731C">
        <w:rPr>
          <w:rStyle w:val="avtor"/>
          <w:rFonts w:asciiTheme="majorBidi" w:hAnsiTheme="majorBidi" w:cstheme="majorBidi"/>
          <w:lang w:val="ru-RU"/>
        </w:rPr>
        <w:t xml:space="preserve">Православный Игумен Харитон делает интересное наблюдение, опираясь на написанное Павлом в Еф. 5:18: «исполняйтесь Духом», после которого </w:t>
      </w:r>
      <w:r>
        <w:rPr>
          <w:rStyle w:val="avtor"/>
          <w:rFonts w:asciiTheme="majorBidi" w:hAnsiTheme="majorBidi" w:cstheme="majorBidi"/>
          <w:lang w:val="ru-RU"/>
        </w:rPr>
        <w:t>следует</w:t>
      </w:r>
      <w:r w:rsidRPr="00E8731C">
        <w:rPr>
          <w:rStyle w:val="avtor"/>
          <w:rFonts w:asciiTheme="majorBidi" w:hAnsiTheme="majorBidi" w:cstheme="majorBidi"/>
          <w:lang w:val="ru-RU"/>
        </w:rPr>
        <w:t xml:space="preserve"> наставление «назидая самих себя псалмами и славословиями и песнопениями духовными». По его мнению, правильное исполнение пес</w:t>
      </w:r>
      <w:r>
        <w:rPr>
          <w:rStyle w:val="avtor"/>
          <w:rFonts w:asciiTheme="majorBidi" w:hAnsiTheme="majorBidi" w:cstheme="majorBidi"/>
          <w:lang w:val="ru-RU"/>
        </w:rPr>
        <w:t>е</w:t>
      </w:r>
      <w:r w:rsidRPr="00E8731C">
        <w:rPr>
          <w:rStyle w:val="avtor"/>
          <w:rFonts w:asciiTheme="majorBidi" w:hAnsiTheme="majorBidi" w:cstheme="majorBidi"/>
          <w:lang w:val="ru-RU"/>
        </w:rPr>
        <w:t>н с правильным расположением сердца может привести к исполнению Духом: «Исполняйтесь Духом, и для того пойте.</w:t>
      </w:r>
      <w:r>
        <w:rPr>
          <w:rStyle w:val="avtor"/>
          <w:rFonts w:asciiTheme="majorBidi" w:hAnsiTheme="majorBidi" w:cstheme="majorBidi"/>
          <w:lang w:val="ru-RU"/>
        </w:rPr>
        <w:t xml:space="preserve"> Пение возбудит Дух, или приведё</w:t>
      </w:r>
      <w:r w:rsidRPr="00E8731C">
        <w:rPr>
          <w:rStyle w:val="avtor"/>
          <w:rFonts w:asciiTheme="majorBidi" w:hAnsiTheme="majorBidi" w:cstheme="majorBidi"/>
          <w:lang w:val="ru-RU"/>
        </w:rPr>
        <w:t>т в состояние наития Духа, или ощутительного Его воздействия»</w:t>
      </w:r>
      <w:r w:rsidRPr="00E8731C">
        <w:rPr>
          <w:rStyle w:val="FootnoteReference"/>
          <w:rFonts w:asciiTheme="majorBidi" w:hAnsiTheme="majorBidi" w:cstheme="majorBidi"/>
        </w:rPr>
        <w:footnoteReference w:id="80"/>
      </w:r>
      <w:r w:rsidRPr="00E8731C">
        <w:rPr>
          <w:rStyle w:val="avtor"/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Style w:val="avtor"/>
          <w:rFonts w:asciiTheme="majorBidi" w:hAnsiTheme="majorBidi" w:cstheme="majorBidi"/>
          <w:lang w:val="ru-RU"/>
        </w:rPr>
        <w:t xml:space="preserve">С другой стороны, структура предложения в Еф. 5:18-20 приводит нас к другому выводу. Повеление </w:t>
      </w:r>
      <w:r w:rsidRPr="00E8731C">
        <w:rPr>
          <w:rFonts w:asciiTheme="majorBidi" w:hAnsiTheme="majorBidi" w:cstheme="majorBidi"/>
          <w:lang w:val="el-GR"/>
        </w:rPr>
        <w:t>πληροῦσθε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плэрустэ</w:t>
      </w:r>
      <w:r w:rsidRPr="00E8731C">
        <w:rPr>
          <w:rFonts w:asciiTheme="majorBidi" w:hAnsiTheme="majorBidi" w:cstheme="majorBidi"/>
          <w:lang w:val="ru-RU"/>
        </w:rPr>
        <w:t>), т.е. «</w:t>
      </w:r>
      <w:r w:rsidRPr="00E8731C">
        <w:rPr>
          <w:rStyle w:val="avtor"/>
          <w:rFonts w:asciiTheme="majorBidi" w:hAnsiTheme="majorBidi" w:cstheme="majorBidi"/>
          <w:lang w:val="ru-RU"/>
        </w:rPr>
        <w:t>исполняйтесь</w:t>
      </w:r>
      <w:r w:rsidRPr="00E8731C">
        <w:rPr>
          <w:rFonts w:asciiTheme="majorBidi" w:hAnsiTheme="majorBidi" w:cstheme="majorBidi"/>
          <w:lang w:val="ru-RU"/>
        </w:rPr>
        <w:t xml:space="preserve">», предшествует нескольким деепричастиям: </w:t>
      </w:r>
      <w:r w:rsidRPr="00E8731C">
        <w:rPr>
          <w:rFonts w:asciiTheme="majorBidi" w:hAnsiTheme="majorBidi" w:cstheme="majorBidi"/>
          <w:lang w:val="el-GR"/>
        </w:rPr>
        <w:t>λαλοῦντες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лалунтэс</w:t>
      </w:r>
      <w:r w:rsidRPr="00E8731C">
        <w:rPr>
          <w:rFonts w:asciiTheme="majorBidi" w:hAnsiTheme="majorBidi" w:cstheme="majorBidi"/>
          <w:lang w:val="ru-RU"/>
        </w:rPr>
        <w:t xml:space="preserve">), «назидая», </w:t>
      </w:r>
      <w:r w:rsidRPr="00E8731C">
        <w:rPr>
          <w:rFonts w:asciiTheme="majorBidi" w:hAnsiTheme="majorBidi" w:cstheme="majorBidi"/>
          <w:lang w:val="el-GR"/>
        </w:rPr>
        <w:t>ᾄδοντες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адонтэс</w:t>
      </w:r>
      <w:r w:rsidRPr="00E8731C">
        <w:rPr>
          <w:rFonts w:asciiTheme="majorBidi" w:hAnsiTheme="majorBidi" w:cstheme="majorBidi"/>
          <w:lang w:val="ru-RU"/>
        </w:rPr>
        <w:t>), «</w:t>
      </w:r>
      <w:r>
        <w:rPr>
          <w:rFonts w:asciiTheme="majorBidi" w:hAnsiTheme="majorBidi" w:cstheme="majorBidi"/>
          <w:lang w:val="ru-RU"/>
        </w:rPr>
        <w:t>поя</w:t>
      </w:r>
      <w:r w:rsidRPr="00E8731C">
        <w:rPr>
          <w:rFonts w:asciiTheme="majorBidi" w:hAnsiTheme="majorBidi" w:cstheme="majorBidi"/>
          <w:lang w:val="ru-RU"/>
        </w:rPr>
        <w:t xml:space="preserve">», </w:t>
      </w:r>
      <w:r w:rsidRPr="00E8731C">
        <w:rPr>
          <w:rFonts w:asciiTheme="majorBidi" w:hAnsiTheme="majorBidi" w:cstheme="majorBidi"/>
          <w:lang w:val="el-GR"/>
        </w:rPr>
        <w:t>ψάλλοντες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псаллонтэс</w:t>
      </w:r>
      <w:r w:rsidRPr="00E8731C">
        <w:rPr>
          <w:rFonts w:asciiTheme="majorBidi" w:hAnsiTheme="majorBidi" w:cstheme="majorBidi"/>
          <w:lang w:val="ru-RU"/>
        </w:rPr>
        <w:t xml:space="preserve">), «воспевая», </w:t>
      </w:r>
      <w:r w:rsidRPr="00E8731C">
        <w:rPr>
          <w:rFonts w:asciiTheme="majorBidi" w:hAnsiTheme="majorBidi" w:cstheme="majorBidi"/>
          <w:lang w:val="el-GR"/>
        </w:rPr>
        <w:t>εὐχαριστοῦντες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эухаристунэс</w:t>
      </w:r>
      <w:r w:rsidRPr="00E8731C">
        <w:rPr>
          <w:rFonts w:asciiTheme="majorBidi" w:hAnsiTheme="majorBidi" w:cstheme="majorBidi"/>
          <w:lang w:val="ru-RU"/>
        </w:rPr>
        <w:t>), «благодаря» и</w:t>
      </w:r>
      <w:r w:rsidRPr="00E8731C">
        <w:rPr>
          <w:rFonts w:asciiTheme="majorBidi" w:hAnsiTheme="majorBidi" w:cstheme="majorBidi"/>
          <w:b/>
          <w:lang w:val="el-GR"/>
        </w:rPr>
        <w:t> </w:t>
      </w:r>
      <w:r w:rsidRPr="00E8731C">
        <w:rPr>
          <w:rFonts w:asciiTheme="majorBidi" w:hAnsiTheme="majorBidi" w:cstheme="majorBidi"/>
          <w:lang w:val="el-GR"/>
        </w:rPr>
        <w:t>ὑποτασσόμενοι</w:t>
      </w:r>
      <w:r w:rsidRPr="00E8731C">
        <w:rPr>
          <w:rFonts w:asciiTheme="majorBidi" w:hAnsiTheme="majorBidi" w:cstheme="majorBidi"/>
          <w:lang w:val="ru-RU"/>
        </w:rPr>
        <w:t xml:space="preserve"> </w:t>
      </w:r>
      <w:r w:rsidRPr="00E8731C">
        <w:rPr>
          <w:rFonts w:asciiTheme="majorBidi" w:hAnsiTheme="majorBidi" w:cstheme="majorBidi"/>
          <w:lang w:val="ru-RU"/>
        </w:rPr>
        <w:lastRenderedPageBreak/>
        <w:t>(</w:t>
      </w:r>
      <w:r w:rsidRPr="00E8731C">
        <w:rPr>
          <w:rFonts w:asciiTheme="majorBidi" w:hAnsiTheme="majorBidi" w:cstheme="majorBidi"/>
          <w:i/>
          <w:iCs/>
          <w:lang w:val="ru-RU"/>
        </w:rPr>
        <w:t>хупотассомэной</w:t>
      </w:r>
      <w:r w:rsidRPr="00E8731C">
        <w:rPr>
          <w:rFonts w:asciiTheme="majorBidi" w:hAnsiTheme="majorBidi" w:cstheme="majorBidi"/>
          <w:lang w:val="ru-RU"/>
        </w:rPr>
        <w:t>), «повинуясь», которые, по общему мнению, представляют собой не средства для исполнения Духом, а результаты этого исполнения</w:t>
      </w:r>
      <w:r w:rsidRPr="00E8731C">
        <w:rPr>
          <w:rStyle w:val="FootnoteReference"/>
          <w:rFonts w:asciiTheme="majorBidi" w:hAnsiTheme="majorBidi" w:cstheme="majorBidi"/>
        </w:rPr>
        <w:footnoteReference w:id="81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Сор</w:t>
      </w:r>
      <w:r>
        <w:rPr>
          <w:rFonts w:asciiTheme="majorBidi" w:hAnsiTheme="majorBidi" w:cstheme="majorBidi"/>
          <w:lang w:val="ru-RU"/>
        </w:rPr>
        <w:t>дж даё</w:t>
      </w:r>
      <w:r w:rsidRPr="00E8731C">
        <w:rPr>
          <w:rFonts w:asciiTheme="majorBidi" w:hAnsiTheme="majorBidi" w:cstheme="majorBidi"/>
          <w:lang w:val="ru-RU"/>
        </w:rPr>
        <w:t>т несколько хороших советов относительно употребления музыки в пр</w:t>
      </w:r>
      <w:r>
        <w:rPr>
          <w:rFonts w:asciiTheme="majorBidi" w:hAnsiTheme="majorBidi" w:cstheme="majorBidi"/>
          <w:lang w:val="ru-RU"/>
        </w:rPr>
        <w:t>ославлении. Песни должны быть лё</w:t>
      </w:r>
      <w:r w:rsidRPr="00E8731C">
        <w:rPr>
          <w:rFonts w:asciiTheme="majorBidi" w:hAnsiTheme="majorBidi" w:cstheme="majorBidi"/>
          <w:lang w:val="ru-RU"/>
        </w:rPr>
        <w:t>гкими для пения с красивой мелодией и здравым содержанием. Инструментальное сопровождение должно обогащать опыт поклонения, а не отвлекать от него</w:t>
      </w:r>
      <w:r w:rsidRPr="00E8731C">
        <w:rPr>
          <w:rStyle w:val="FootnoteReference"/>
          <w:rFonts w:asciiTheme="majorBidi" w:hAnsiTheme="majorBidi" w:cstheme="majorBidi"/>
        </w:rPr>
        <w:footnoteReference w:id="82"/>
      </w:r>
      <w:r w:rsidRPr="00E8731C">
        <w:rPr>
          <w:rFonts w:asciiTheme="majorBidi" w:hAnsiTheme="majorBidi" w:cstheme="majorBidi"/>
          <w:lang w:val="ru-RU"/>
        </w:rPr>
        <w:t xml:space="preserve">. Далее, по Писанию, разрешаются на богослужении все виды инструментов (см. Пс. 150). Музыканты поклоняются не только своими голосами, но и своими инструментами.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b/>
          <w:bCs/>
          <w:lang w:val="ru-RU"/>
        </w:rPr>
      </w:pPr>
      <w:r w:rsidRPr="00E8731C">
        <w:rPr>
          <w:rFonts w:asciiTheme="majorBidi" w:hAnsiTheme="majorBidi" w:cstheme="majorBidi"/>
          <w:b/>
          <w:bCs/>
          <w:lang w:val="ru-RU"/>
        </w:rPr>
        <w:t>(3) Символами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Самым спорным моментом в отношении методов поклонения является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так называемая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«символика» в прославлении. Имеется в виду несловесное выражение хвалы Богу.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В вышеприведё</w:t>
      </w:r>
      <w:r w:rsidRPr="00E8731C">
        <w:rPr>
          <w:rFonts w:asciiTheme="majorBidi" w:hAnsiTheme="majorBidi" w:cstheme="majorBidi"/>
          <w:lang w:val="ru-RU"/>
        </w:rPr>
        <w:t>нной дискуссии ветхозаветного прославления уже было отмечено, что Псалтирь поощряет Божий народ поклоняться ему с выразительностью: стоя (Пс. 134:2), стоя на коленах (Пс. 94:6), поднятием рук (Пс. 62:5), рукоплесканием (Пс. 46:2), музыкальными инструментами (Пс. 150), поклонами (Пс. 5:8; 94:6) и танцами (Пс. 149:3; 150:4)</w:t>
      </w:r>
      <w:r w:rsidRPr="00E8731C">
        <w:rPr>
          <w:rStyle w:val="FootnoteReference"/>
          <w:rFonts w:asciiTheme="majorBidi" w:hAnsiTheme="majorBidi" w:cstheme="majorBidi"/>
        </w:rPr>
        <w:footnoteReference w:id="83"/>
      </w:r>
      <w:r w:rsidRPr="00E8731C">
        <w:rPr>
          <w:rFonts w:asciiTheme="majorBidi" w:hAnsiTheme="majorBidi" w:cstheme="majorBidi"/>
          <w:lang w:val="ru-RU"/>
        </w:rPr>
        <w:t xml:space="preserve">. Что касается Пс. 150:4, </w:t>
      </w:r>
      <w:r>
        <w:rPr>
          <w:rFonts w:asciiTheme="majorBidi" w:hAnsiTheme="majorBidi" w:cstheme="majorBidi"/>
          <w:lang w:val="ru-RU"/>
        </w:rPr>
        <w:t>в Синодальном</w:t>
      </w:r>
      <w:r w:rsidRPr="00E8731C">
        <w:rPr>
          <w:rFonts w:asciiTheme="majorBidi" w:hAnsiTheme="majorBidi" w:cstheme="majorBidi"/>
          <w:lang w:val="ru-RU"/>
        </w:rPr>
        <w:t xml:space="preserve"> перевод</w:t>
      </w:r>
      <w:r>
        <w:rPr>
          <w:rFonts w:asciiTheme="majorBidi" w:hAnsiTheme="majorBidi" w:cstheme="majorBidi"/>
          <w:lang w:val="ru-RU"/>
        </w:rPr>
        <w:t>е</w:t>
      </w:r>
      <w:r w:rsidRPr="00E8731C">
        <w:rPr>
          <w:rFonts w:asciiTheme="majorBidi" w:hAnsiTheme="majorBidi" w:cstheme="majorBidi"/>
          <w:lang w:val="ru-RU"/>
        </w:rPr>
        <w:t xml:space="preserve"> использ</w:t>
      </w:r>
      <w:r>
        <w:rPr>
          <w:rFonts w:asciiTheme="majorBidi" w:hAnsiTheme="majorBidi" w:cstheme="majorBidi"/>
          <w:lang w:val="ru-RU"/>
        </w:rPr>
        <w:t>овано</w:t>
      </w:r>
      <w:r w:rsidRPr="00E8731C">
        <w:rPr>
          <w:rFonts w:asciiTheme="majorBidi" w:hAnsiTheme="majorBidi" w:cstheme="majorBidi"/>
          <w:lang w:val="ru-RU"/>
        </w:rPr>
        <w:t xml:space="preserve"> слово «лики» для перевода слова </w:t>
      </w:r>
      <w:r w:rsidRPr="00E8731C">
        <w:rPr>
          <w:rFonts w:asciiTheme="majorBidi" w:hAnsiTheme="majorBidi" w:cstheme="majorBidi"/>
          <w:rtl/>
        </w:rPr>
        <w:t>מָחוֹל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махол</w:t>
      </w:r>
      <w:r w:rsidRPr="00E8731C">
        <w:rPr>
          <w:rFonts w:asciiTheme="majorBidi" w:hAnsiTheme="majorBidi" w:cstheme="majorBidi"/>
          <w:lang w:val="ru-RU"/>
        </w:rPr>
        <w:t>). Данное еврейское слово означает «танцы»</w:t>
      </w:r>
      <w:r w:rsidRPr="00273AF5">
        <w:rPr>
          <w:rFonts w:asciiTheme="majorBidi" w:hAnsiTheme="majorBidi" w:cstheme="majorBidi"/>
          <w:vertAlign w:val="superscript"/>
        </w:rPr>
        <w:footnoteReference w:id="84"/>
      </w:r>
      <w:r w:rsidRPr="00E8731C">
        <w:rPr>
          <w:rFonts w:asciiTheme="majorBidi" w:hAnsiTheme="majorBidi" w:cstheme="majorBidi"/>
          <w:lang w:val="ru-RU"/>
        </w:rPr>
        <w:t>. Но и слово «лики» в русском языке времени Синодального перевода дословно означало «хороводы» или «совместные танцы». И лишь в послед</w:t>
      </w:r>
      <w:r>
        <w:rPr>
          <w:rFonts w:asciiTheme="majorBidi" w:hAnsiTheme="majorBidi" w:cstheme="majorBidi"/>
          <w:lang w:val="ru-RU"/>
        </w:rPr>
        <w:t>нее время слову «лики» стали при</w:t>
      </w:r>
      <w:r w:rsidRPr="00E8731C">
        <w:rPr>
          <w:rFonts w:asciiTheme="majorBidi" w:hAnsiTheme="majorBidi" w:cstheme="majorBidi"/>
          <w:lang w:val="ru-RU"/>
        </w:rPr>
        <w:t>давать значение «сильная радость», что не соответствует его этимо</w:t>
      </w:r>
      <w:r>
        <w:rPr>
          <w:rFonts w:asciiTheme="majorBidi" w:hAnsiTheme="majorBidi" w:cstheme="majorBidi"/>
          <w:lang w:val="ru-RU"/>
        </w:rPr>
        <w:t>логическому значению. Даже само</w:t>
      </w:r>
      <w:r w:rsidRPr="00E8731C">
        <w:rPr>
          <w:rFonts w:asciiTheme="majorBidi" w:hAnsiTheme="majorBidi" w:cstheme="majorBidi"/>
          <w:lang w:val="ru-RU"/>
        </w:rPr>
        <w:t xml:space="preserve"> слово «поклонение», т.е. </w:t>
      </w:r>
      <w:r w:rsidRPr="00E8731C">
        <w:rPr>
          <w:rFonts w:asciiTheme="majorBidi" w:hAnsiTheme="majorBidi" w:cstheme="majorBidi"/>
          <w:rtl/>
        </w:rPr>
        <w:t>הִשְׁתַּחֲוָה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хиштахава</w:t>
      </w:r>
      <w:r w:rsidRPr="00E8731C">
        <w:rPr>
          <w:rFonts w:asciiTheme="majorBidi" w:hAnsiTheme="majorBidi" w:cstheme="majorBidi"/>
          <w:lang w:val="ru-RU"/>
        </w:rPr>
        <w:t xml:space="preserve">) и </w:t>
      </w:r>
      <w:r w:rsidRPr="00E8731C">
        <w:rPr>
          <w:rFonts w:asciiTheme="majorBidi" w:hAnsiTheme="majorBidi" w:cstheme="majorBidi"/>
        </w:rPr>
        <w:t>προσκυνέω</w:t>
      </w:r>
      <w:r w:rsidRPr="00E8731C">
        <w:rPr>
          <w:rFonts w:asciiTheme="majorBidi" w:hAnsiTheme="majorBidi" w:cstheme="majorBidi"/>
          <w:lang w:val="ru-RU"/>
        </w:rPr>
        <w:t xml:space="preserve"> (</w:t>
      </w:r>
      <w:r w:rsidRPr="00E8731C">
        <w:rPr>
          <w:rFonts w:asciiTheme="majorBidi" w:hAnsiTheme="majorBidi" w:cstheme="majorBidi"/>
          <w:i/>
          <w:iCs/>
          <w:lang w:val="ru-RU"/>
        </w:rPr>
        <w:t>проскунэо</w:t>
      </w:r>
      <w:r w:rsidRPr="00E8731C">
        <w:rPr>
          <w:rFonts w:asciiTheme="majorBidi" w:hAnsiTheme="majorBidi" w:cstheme="majorBidi"/>
          <w:lang w:val="ru-RU"/>
        </w:rPr>
        <w:t>), означает «преклоняться»</w:t>
      </w:r>
      <w:r w:rsidRPr="00E8731C">
        <w:rPr>
          <w:rStyle w:val="FootnoteReference"/>
          <w:rFonts w:asciiTheme="majorBidi" w:hAnsiTheme="majorBidi" w:cstheme="majorBidi"/>
        </w:rPr>
        <w:footnoteReference w:id="85"/>
      </w:r>
      <w:r w:rsidRPr="00E8731C">
        <w:rPr>
          <w:rFonts w:asciiTheme="majorBidi" w:hAnsiTheme="majorBidi" w:cstheme="majorBidi"/>
          <w:lang w:val="ru-RU"/>
        </w:rPr>
        <w:t>. По словам Робертсона, ветхозаветное прославление было «полным цвета, шума и движения»</w:t>
      </w:r>
      <w:r w:rsidRPr="00E8731C">
        <w:rPr>
          <w:rStyle w:val="FootnoteReference"/>
          <w:rFonts w:asciiTheme="majorBidi" w:hAnsiTheme="majorBidi" w:cstheme="majorBidi"/>
        </w:rPr>
        <w:footnoteReference w:id="86"/>
      </w:r>
      <w:r w:rsidRPr="00E8731C">
        <w:rPr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Возражают, что выразительность в прославлении Бога, представленная в Псалтыри, является лишь культурным явлением и</w:t>
      </w:r>
      <w:r>
        <w:rPr>
          <w:rFonts w:asciiTheme="majorBidi" w:hAnsiTheme="majorBidi" w:cstheme="majorBidi"/>
          <w:lang w:val="ru-RU"/>
        </w:rPr>
        <w:t>удейского народа и не подходит к современной Церкви. В</w:t>
      </w:r>
      <w:r w:rsidRPr="00E8731C">
        <w:rPr>
          <w:rFonts w:asciiTheme="majorBidi" w:hAnsiTheme="majorBidi" w:cstheme="majorBidi"/>
          <w:lang w:val="ru-RU"/>
        </w:rPr>
        <w:t xml:space="preserve"> ответ следует отметить, что Библия одобряет, чтобы Божий народ свободно прославлял Его по той причине, что Он достоин великой хвалы (Пс. 95:4)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и мы должны делать эту хвалу Богу «славной» (Пс. 65:2, перевод с еврейского)</w:t>
      </w:r>
      <w:r w:rsidRPr="00E8731C">
        <w:rPr>
          <w:rStyle w:val="FootnoteReference"/>
          <w:rFonts w:asciiTheme="majorBidi" w:hAnsiTheme="majorBidi" w:cstheme="majorBidi"/>
        </w:rPr>
        <w:footnoteReference w:id="87"/>
      </w:r>
      <w:r w:rsidRPr="00E8731C">
        <w:rPr>
          <w:rFonts w:asciiTheme="majorBidi" w:hAnsiTheme="majorBidi" w:cstheme="majorBidi"/>
          <w:lang w:val="ru-RU"/>
        </w:rPr>
        <w:t>. Величие Господа – это универсальный принцип, служащий основой для поб</w:t>
      </w:r>
      <w:r>
        <w:rPr>
          <w:rFonts w:asciiTheme="majorBidi" w:hAnsiTheme="majorBidi" w:cstheme="majorBidi"/>
          <w:lang w:val="ru-RU"/>
        </w:rPr>
        <w:t>уждения всех верующих всех времё</w:t>
      </w:r>
      <w:r w:rsidRPr="00E8731C">
        <w:rPr>
          <w:rFonts w:asciiTheme="majorBidi" w:hAnsiTheme="majorBidi" w:cstheme="majorBidi"/>
          <w:lang w:val="ru-RU"/>
        </w:rPr>
        <w:t xml:space="preserve">н хвалить Бога с энтузиазмом.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Сор</w:t>
      </w:r>
      <w:r>
        <w:rPr>
          <w:rFonts w:asciiTheme="majorBidi" w:hAnsiTheme="majorBidi" w:cstheme="majorBidi"/>
          <w:lang w:val="ru-RU"/>
        </w:rPr>
        <w:t>дж</w:t>
      </w:r>
      <w:r w:rsidRPr="00E8731C">
        <w:rPr>
          <w:rFonts w:asciiTheme="majorBidi" w:hAnsiTheme="majorBidi" w:cstheme="majorBidi"/>
          <w:lang w:val="ru-RU"/>
        </w:rPr>
        <w:t xml:space="preserve"> добавляет, что такое прославление позволяет нам любить Бога «всею крепостью» (Мк. 12:30)</w:t>
      </w:r>
      <w:r w:rsidRPr="00E8731C">
        <w:rPr>
          <w:rStyle w:val="FootnoteReference"/>
          <w:rFonts w:asciiTheme="majorBidi" w:hAnsiTheme="majorBidi" w:cstheme="majorBidi"/>
        </w:rPr>
        <w:footnoteReference w:id="88"/>
      </w:r>
      <w:r w:rsidRPr="00E8731C">
        <w:rPr>
          <w:rFonts w:asciiTheme="majorBidi" w:hAnsiTheme="majorBidi" w:cstheme="majorBidi"/>
          <w:lang w:val="ru-RU"/>
        </w:rPr>
        <w:t>. Также, выразительность – это естественное проявление радости. Если человек рад свое</w:t>
      </w:r>
      <w:r>
        <w:rPr>
          <w:rFonts w:asciiTheme="majorBidi" w:hAnsiTheme="majorBidi" w:cstheme="majorBidi"/>
          <w:lang w:val="ru-RU"/>
        </w:rPr>
        <w:t>му спасению</w:t>
      </w:r>
      <w:r w:rsidRPr="00E8731C">
        <w:rPr>
          <w:rFonts w:asciiTheme="majorBidi" w:hAnsiTheme="majorBidi" w:cstheme="majorBidi"/>
          <w:lang w:val="ru-RU"/>
        </w:rPr>
        <w:t>, уместно выражать эту радость в свободном восхвалении Бога (1 Пет. 1:8). Ко</w:t>
      </w:r>
      <w:r>
        <w:rPr>
          <w:rFonts w:asciiTheme="majorBidi" w:hAnsiTheme="majorBidi" w:cstheme="majorBidi"/>
          <w:lang w:val="ru-RU"/>
        </w:rPr>
        <w:t>р</w:t>
      </w:r>
      <w:r w:rsidRPr="00E8731C">
        <w:rPr>
          <w:rFonts w:asciiTheme="majorBidi" w:hAnsiTheme="majorBidi" w:cstheme="majorBidi"/>
          <w:lang w:val="ru-RU"/>
        </w:rPr>
        <w:t>н</w:t>
      </w:r>
      <w:r>
        <w:rPr>
          <w:rFonts w:asciiTheme="majorBidi" w:hAnsiTheme="majorBidi" w:cstheme="majorBidi"/>
          <w:lang w:val="ru-RU"/>
        </w:rPr>
        <w:t>уо</w:t>
      </w:r>
      <w:r w:rsidRPr="00E8731C">
        <w:rPr>
          <w:rFonts w:asciiTheme="majorBidi" w:hAnsiTheme="majorBidi" w:cstheme="majorBidi"/>
          <w:lang w:val="ru-RU"/>
        </w:rPr>
        <w:t xml:space="preserve">лл </w:t>
      </w:r>
      <w:r>
        <w:rPr>
          <w:rFonts w:asciiTheme="majorBidi" w:hAnsiTheme="majorBidi" w:cstheme="majorBidi"/>
          <w:lang w:val="ru-RU"/>
        </w:rPr>
        <w:t>справедливо</w:t>
      </w:r>
      <w:r w:rsidRPr="00E8731C">
        <w:rPr>
          <w:rFonts w:asciiTheme="majorBidi" w:hAnsiTheme="majorBidi" w:cstheme="majorBidi"/>
          <w:lang w:val="ru-RU"/>
        </w:rPr>
        <w:t xml:space="preserve"> подмечает, что у новозаветных </w:t>
      </w:r>
      <w:r w:rsidRPr="00E8731C">
        <w:rPr>
          <w:rFonts w:asciiTheme="majorBidi" w:hAnsiTheme="majorBidi" w:cstheme="majorBidi"/>
          <w:lang w:val="ru-RU"/>
        </w:rPr>
        <w:lastRenderedPageBreak/>
        <w:t>верующих есть даже больше причин радоваться, чем у ветхозаветных</w:t>
      </w:r>
      <w:r w:rsidRPr="00E8731C">
        <w:rPr>
          <w:rStyle w:val="FootnoteReference"/>
          <w:rFonts w:asciiTheme="majorBidi" w:hAnsiTheme="majorBidi" w:cstheme="majorBidi"/>
        </w:rPr>
        <w:footnoteReference w:id="89"/>
      </w:r>
      <w:r w:rsidRPr="00E8731C">
        <w:rPr>
          <w:rFonts w:asciiTheme="majorBidi" w:hAnsiTheme="majorBidi" w:cstheme="majorBidi"/>
          <w:lang w:val="ru-RU"/>
        </w:rPr>
        <w:t>. Кэй добавляет, что через символы человек может лучше выразить то, что он не может выразить словами</w:t>
      </w:r>
      <w:r w:rsidRPr="00E8731C">
        <w:rPr>
          <w:rStyle w:val="FootnoteReference"/>
          <w:rFonts w:asciiTheme="majorBidi" w:hAnsiTheme="majorBidi" w:cstheme="majorBidi"/>
        </w:rPr>
        <w:footnoteReference w:id="90"/>
      </w:r>
      <w:r w:rsidRPr="00E8731C">
        <w:rPr>
          <w:rFonts w:asciiTheme="majorBidi" w:hAnsiTheme="majorBidi" w:cstheme="majorBidi"/>
          <w:lang w:val="ru-RU"/>
        </w:rPr>
        <w:t>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Также </w:t>
      </w:r>
      <w:r>
        <w:rPr>
          <w:rFonts w:asciiTheme="majorBidi" w:hAnsiTheme="majorBidi" w:cstheme="majorBidi"/>
          <w:lang w:val="ru-RU"/>
        </w:rPr>
        <w:t>следует</w:t>
      </w:r>
      <w:r w:rsidRPr="00E8731C">
        <w:rPr>
          <w:rFonts w:asciiTheme="majorBidi" w:hAnsiTheme="majorBidi" w:cstheme="majorBidi"/>
          <w:lang w:val="ru-RU"/>
        </w:rPr>
        <w:t xml:space="preserve"> принять во внимание, что такие более выразительные виды поклонения, как танцы, не запрещаются и</w:t>
      </w:r>
      <w:r>
        <w:rPr>
          <w:rFonts w:asciiTheme="majorBidi" w:hAnsiTheme="majorBidi" w:cstheme="majorBidi"/>
          <w:lang w:val="ru-RU"/>
        </w:rPr>
        <w:t xml:space="preserve"> не</w:t>
      </w:r>
      <w:r w:rsidRPr="00E8731C">
        <w:rPr>
          <w:rFonts w:asciiTheme="majorBidi" w:hAnsiTheme="majorBidi" w:cstheme="majorBidi"/>
          <w:lang w:val="ru-RU"/>
        </w:rPr>
        <w:t xml:space="preserve"> отменяются в Новом Завете. Новозаветные верующие обладают той же свободой прыгать и танцевать перед Богом, которой обладали святые в Ветхом Завете. Мартин объясняет, что новозаветные писатели были бол</w:t>
      </w:r>
      <w:r>
        <w:rPr>
          <w:rFonts w:asciiTheme="majorBidi" w:hAnsiTheme="majorBidi" w:cstheme="majorBidi"/>
          <w:lang w:val="ru-RU"/>
        </w:rPr>
        <w:t>ьш</w:t>
      </w:r>
      <w:r w:rsidRPr="00E8731C">
        <w:rPr>
          <w:rFonts w:asciiTheme="majorBidi" w:hAnsiTheme="majorBidi" w:cstheme="majorBidi"/>
          <w:lang w:val="ru-RU"/>
        </w:rPr>
        <w:t>е озабочены принципами и мотивами в поклонении, чем методами</w:t>
      </w:r>
      <w:r w:rsidRPr="00E8731C">
        <w:rPr>
          <w:rStyle w:val="FootnoteReference"/>
          <w:rFonts w:asciiTheme="majorBidi" w:hAnsiTheme="majorBidi" w:cstheme="majorBidi"/>
        </w:rPr>
        <w:footnoteReference w:id="91"/>
      </w:r>
      <w:r w:rsidRPr="00E8731C">
        <w:rPr>
          <w:rFonts w:asciiTheme="majorBidi" w:hAnsiTheme="majorBidi" w:cstheme="majorBidi"/>
          <w:lang w:val="ru-RU"/>
        </w:rPr>
        <w:t xml:space="preserve">. Но это упущение никак не отменяет ветхозаветного порядка.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Сор</w:t>
      </w:r>
      <w:r>
        <w:rPr>
          <w:rFonts w:asciiTheme="majorBidi" w:hAnsiTheme="majorBidi" w:cstheme="majorBidi"/>
          <w:lang w:val="ru-RU"/>
        </w:rPr>
        <w:t>дж</w:t>
      </w:r>
      <w:r w:rsidRPr="00E8731C">
        <w:rPr>
          <w:rFonts w:asciiTheme="majorBidi" w:hAnsiTheme="majorBidi" w:cstheme="majorBidi"/>
          <w:lang w:val="ru-RU"/>
        </w:rPr>
        <w:t xml:space="preserve"> упоминает об основной пр</w:t>
      </w:r>
      <w:r>
        <w:rPr>
          <w:rFonts w:asciiTheme="majorBidi" w:hAnsiTheme="majorBidi" w:cstheme="majorBidi"/>
          <w:lang w:val="ru-RU"/>
        </w:rPr>
        <w:t>ичине, почему в некоторых церквя</w:t>
      </w:r>
      <w:r w:rsidRPr="00E8731C">
        <w:rPr>
          <w:rFonts w:asciiTheme="majorBidi" w:hAnsiTheme="majorBidi" w:cstheme="majorBidi"/>
          <w:lang w:val="ru-RU"/>
        </w:rPr>
        <w:t>х свободное, выразительное прославление подавляется, даже порой запрещается. Ссылаясь на примеры Мелхолы, жены Давида (2 Цар. 6:20) и учеников Иисуса (Мф. 26:6-9), он комментирует, что такой энтузиазм в поклонении, как танцы «из всей силы» и возлияние «драгоценного мира»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может смущать некоторых. Но Богу это понравилось. Сит</w:t>
      </w:r>
      <w:r>
        <w:rPr>
          <w:rFonts w:asciiTheme="majorBidi" w:hAnsiTheme="majorBidi" w:cstheme="majorBidi"/>
          <w:lang w:val="ru-RU"/>
        </w:rPr>
        <w:t>т</w:t>
      </w:r>
      <w:r w:rsidRPr="00E8731C">
        <w:rPr>
          <w:rFonts w:asciiTheme="majorBidi" w:hAnsiTheme="majorBidi" w:cstheme="majorBidi"/>
          <w:lang w:val="ru-RU"/>
        </w:rPr>
        <w:t>лер пишет: «Жизнь поколения в христианской эпохе была бы бедной, если бы она не обладала богатым разнообразием таких конкретных выражений»</w:t>
      </w:r>
      <w:r w:rsidRPr="00E8731C">
        <w:rPr>
          <w:rStyle w:val="FootnoteReference"/>
          <w:rFonts w:asciiTheme="majorBidi" w:hAnsiTheme="majorBidi" w:cstheme="majorBidi"/>
        </w:rPr>
        <w:footnoteReference w:id="92"/>
      </w:r>
      <w:r w:rsidRPr="00E8731C">
        <w:rPr>
          <w:rFonts w:asciiTheme="majorBidi" w:hAnsiTheme="majorBidi" w:cstheme="majorBidi"/>
          <w:lang w:val="ru-RU"/>
        </w:rPr>
        <w:t>. В то же время Сор</w:t>
      </w:r>
      <w:r>
        <w:rPr>
          <w:rFonts w:asciiTheme="majorBidi" w:hAnsiTheme="majorBidi" w:cstheme="majorBidi"/>
          <w:lang w:val="ru-RU"/>
        </w:rPr>
        <w:t>дж</w:t>
      </w:r>
      <w:r w:rsidRPr="00E8731C">
        <w:rPr>
          <w:rFonts w:asciiTheme="majorBidi" w:hAnsiTheme="majorBidi" w:cstheme="majorBidi"/>
          <w:lang w:val="ru-RU"/>
        </w:rPr>
        <w:t xml:space="preserve"> предупреждает, что такое прославление должно быть искренним, от сердца, а не просто по форме</w:t>
      </w:r>
      <w:r w:rsidRPr="00E8731C">
        <w:rPr>
          <w:rStyle w:val="FootnoteReference"/>
          <w:rFonts w:asciiTheme="majorBidi" w:hAnsiTheme="majorBidi" w:cstheme="majorBidi"/>
        </w:rPr>
        <w:footnoteReference w:id="93"/>
      </w:r>
      <w:r w:rsidRPr="00E8731C">
        <w:rPr>
          <w:rFonts w:asciiTheme="majorBidi" w:hAnsiTheme="majorBidi" w:cstheme="majorBidi"/>
          <w:lang w:val="ru-RU"/>
        </w:rPr>
        <w:t>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Дру</w:t>
      </w:r>
      <w:r>
        <w:rPr>
          <w:rFonts w:asciiTheme="majorBidi" w:hAnsiTheme="majorBidi" w:cstheme="majorBidi"/>
          <w:lang w:val="ru-RU"/>
        </w:rPr>
        <w:t>гие полагают, что у каждого пок</w:t>
      </w:r>
      <w:r w:rsidRPr="00E8731C">
        <w:rPr>
          <w:rFonts w:asciiTheme="majorBidi" w:hAnsiTheme="majorBidi" w:cstheme="majorBidi"/>
          <w:lang w:val="ru-RU"/>
        </w:rPr>
        <w:t>о</w:t>
      </w:r>
      <w:r>
        <w:rPr>
          <w:rFonts w:asciiTheme="majorBidi" w:hAnsiTheme="majorBidi" w:cstheme="majorBidi"/>
          <w:lang w:val="ru-RU"/>
        </w:rPr>
        <w:t>л</w:t>
      </w:r>
      <w:r w:rsidRPr="00E8731C">
        <w:rPr>
          <w:rFonts w:asciiTheme="majorBidi" w:hAnsiTheme="majorBidi" w:cstheme="majorBidi"/>
          <w:lang w:val="ru-RU"/>
        </w:rPr>
        <w:t>ения поклонников есть право и свобода развивать свой собственный стиль поклонения – тот, который более актуален для данного времени: «Стиль открыт и гибок и относителен для каждой культуры, поколения и предпочтения»</w:t>
      </w:r>
      <w:r w:rsidRPr="00E8731C">
        <w:rPr>
          <w:rStyle w:val="FootnoteReference"/>
          <w:rFonts w:asciiTheme="majorBidi" w:hAnsiTheme="majorBidi" w:cstheme="majorBidi"/>
        </w:rPr>
        <w:footnoteReference w:id="94"/>
      </w:r>
      <w:r>
        <w:rPr>
          <w:rFonts w:asciiTheme="majorBidi" w:hAnsiTheme="majorBidi" w:cstheme="majorBidi"/>
          <w:lang w:val="ru-RU"/>
        </w:rPr>
        <w:t>. Кей также считает, что символы</w:t>
      </w:r>
      <w:r w:rsidRPr="00E8731C">
        <w:rPr>
          <w:rFonts w:asciiTheme="majorBidi" w:hAnsiTheme="majorBidi" w:cstheme="majorBidi"/>
          <w:lang w:val="ru-RU"/>
        </w:rPr>
        <w:t xml:space="preserve"> относительны и могут заменяться другими по желанию поклонников</w:t>
      </w:r>
      <w:r w:rsidRPr="00E8731C">
        <w:rPr>
          <w:rStyle w:val="FootnoteReference"/>
          <w:rFonts w:asciiTheme="majorBidi" w:hAnsiTheme="majorBidi" w:cstheme="majorBidi"/>
        </w:rPr>
        <w:footnoteReference w:id="95"/>
      </w:r>
      <w:r w:rsidRPr="00E8731C">
        <w:rPr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Хотя в этом предположении есть доля истины, здесь приходится оговориться, что библейские методы поклонения, перечисленные выше, не просто вопрос культуры, </w:t>
      </w:r>
      <w:r>
        <w:rPr>
          <w:rFonts w:asciiTheme="majorBidi" w:hAnsiTheme="majorBidi" w:cstheme="majorBidi"/>
          <w:lang w:val="ru-RU"/>
        </w:rPr>
        <w:t>а</w:t>
      </w:r>
      <w:r w:rsidRPr="00E8731C">
        <w:rPr>
          <w:rFonts w:asciiTheme="majorBidi" w:hAnsiTheme="majorBidi" w:cstheme="majorBidi"/>
          <w:lang w:val="ru-RU"/>
        </w:rPr>
        <w:t xml:space="preserve"> имеют универсальный характер. Иными словами, такие символические действия, как восклицания, танцы,</w:t>
      </w:r>
      <w:r>
        <w:rPr>
          <w:rFonts w:asciiTheme="majorBidi" w:hAnsiTheme="majorBidi" w:cstheme="majorBidi"/>
          <w:lang w:val="ru-RU"/>
        </w:rPr>
        <w:t xml:space="preserve"> песнопение, рукоплескание – всё</w:t>
      </w:r>
      <w:r w:rsidRPr="00E8731C">
        <w:rPr>
          <w:rFonts w:asciiTheme="majorBidi" w:hAnsiTheme="majorBidi" w:cstheme="majorBidi"/>
          <w:lang w:val="ru-RU"/>
        </w:rPr>
        <w:t xml:space="preserve"> это естественные проявления радости, которые встречаются во многих культурах, хотя и не всегда в сфере религиозного проявления. Другие символы – поклоны, вставание с места</w:t>
      </w:r>
      <w:r>
        <w:rPr>
          <w:rFonts w:asciiTheme="majorBidi" w:hAnsiTheme="majorBidi" w:cstheme="majorBidi"/>
          <w:lang w:val="ru-RU"/>
        </w:rPr>
        <w:t xml:space="preserve"> или опускание на колени – также</w:t>
      </w:r>
      <w:r w:rsidRPr="00E8731C">
        <w:rPr>
          <w:rFonts w:asciiTheme="majorBidi" w:hAnsiTheme="majorBidi" w:cstheme="majorBidi"/>
          <w:lang w:val="ru-RU"/>
        </w:rPr>
        <w:t xml:space="preserve"> естественные выражения уважения во многих культурах.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В дополнение к этому, отклонение от библейской модели может иногда привести к некоторым искажениям в поклонении. Без библейской санкции, например, практикуется такая символика, как крестное знамение, одевание служителей в особое облачение, курение фимиама, зажигание свечей, написание икон, целование креста или иконы, строительство изящных храмов и соборов, и т.п., которые могут не всегда отображать простоту и суть Евангелия.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b/>
          <w:bCs/>
          <w:lang w:val="ru-RU"/>
        </w:rPr>
      </w:pPr>
      <w:r w:rsidRPr="00E8731C">
        <w:rPr>
          <w:rFonts w:asciiTheme="majorBidi" w:hAnsiTheme="majorBidi" w:cstheme="majorBidi"/>
          <w:b/>
          <w:bCs/>
          <w:lang w:val="ru-RU"/>
        </w:rPr>
        <w:t xml:space="preserve">(4) Совместным поклонением </w:t>
      </w:r>
    </w:p>
    <w:p w:rsidR="009730ED" w:rsidRPr="00E8731C" w:rsidRDefault="009730ED" w:rsidP="009730ED">
      <w:pPr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Библия говорит не только о поклонении отдельного верующего, но и о совместном поклонении в собрании Божьего народа. Давид, например, н</w:t>
      </w:r>
      <w:r>
        <w:rPr>
          <w:rFonts w:asciiTheme="majorBidi" w:hAnsiTheme="majorBidi" w:cstheme="majorBidi"/>
          <w:lang w:val="ru-RU"/>
        </w:rPr>
        <w:t xml:space="preserve">аписал: «Буду возвещать имя </w:t>
      </w:r>
      <w:r>
        <w:rPr>
          <w:rFonts w:asciiTheme="majorBidi" w:hAnsiTheme="majorBidi" w:cstheme="majorBidi"/>
          <w:lang w:val="ru-RU"/>
        </w:rPr>
        <w:lastRenderedPageBreak/>
        <w:t>Твоё</w:t>
      </w:r>
      <w:r w:rsidRPr="00E8731C">
        <w:rPr>
          <w:rFonts w:asciiTheme="majorBidi" w:hAnsiTheme="majorBidi" w:cstheme="majorBidi"/>
          <w:lang w:val="ru-RU"/>
        </w:rPr>
        <w:t xml:space="preserve"> братьям моим, п</w:t>
      </w:r>
      <w:r>
        <w:rPr>
          <w:rFonts w:asciiTheme="majorBidi" w:hAnsiTheme="majorBidi" w:cstheme="majorBidi"/>
          <w:lang w:val="ru-RU"/>
        </w:rPr>
        <w:t>осреди собрания восхвалять Тебя</w:t>
      </w:r>
      <w:r w:rsidRPr="00E8731C">
        <w:rPr>
          <w:rFonts w:asciiTheme="majorBidi" w:hAnsiTheme="majorBidi" w:cstheme="majorBidi"/>
          <w:lang w:val="ru-RU"/>
        </w:rPr>
        <w:t>… О Тебе хвала моя в собрании великом; воздам обеты мои пред боящимися Его (Пс. 21:23-26), и: «в собраниях благословлю Господа» (Пс. 25:12; также см. Пс. 34:18; 106:32)</w:t>
      </w:r>
      <w:r w:rsidRPr="00E8731C">
        <w:rPr>
          <w:rStyle w:val="FootnoteReference"/>
          <w:rFonts w:asciiTheme="majorBidi" w:hAnsiTheme="majorBidi" w:cstheme="majorBidi"/>
        </w:rPr>
        <w:footnoteReference w:id="96"/>
      </w:r>
      <w:r w:rsidRPr="00E8731C">
        <w:rPr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Хамфри комментирует, что в Ветхом Завете «основной ориентацией был не индивидуум, а собрание»</w:t>
      </w:r>
      <w:r w:rsidRPr="00E8731C">
        <w:rPr>
          <w:rStyle w:val="FootnoteReference"/>
          <w:rFonts w:asciiTheme="majorBidi" w:hAnsiTheme="majorBidi" w:cstheme="majorBidi"/>
        </w:rPr>
        <w:footnoteReference w:id="97"/>
      </w:r>
      <w:r w:rsidRPr="00E8731C">
        <w:rPr>
          <w:rFonts w:asciiTheme="majorBidi" w:hAnsiTheme="majorBidi" w:cstheme="majorBidi"/>
          <w:lang w:val="ru-RU"/>
        </w:rPr>
        <w:t>. Также в новозаветное время, Кей отмечает, что верующие «единодушно пребывали в молитве и молении» (Деян. 1:14) и «каждый де</w:t>
      </w:r>
      <w:r>
        <w:rPr>
          <w:rFonts w:asciiTheme="majorBidi" w:hAnsiTheme="majorBidi" w:cstheme="majorBidi"/>
          <w:lang w:val="ru-RU"/>
        </w:rPr>
        <w:t>нь единодушно пребывали в храме</w:t>
      </w:r>
      <w:r w:rsidRPr="00E8731C">
        <w:rPr>
          <w:rFonts w:asciiTheme="majorBidi" w:hAnsiTheme="majorBidi" w:cstheme="majorBidi"/>
          <w:lang w:val="ru-RU"/>
        </w:rPr>
        <w:t>… хваля Бога» (Деян. 2:46-47)</w:t>
      </w:r>
      <w:r w:rsidRPr="00E8731C">
        <w:rPr>
          <w:rStyle w:val="FootnoteReference"/>
          <w:rFonts w:asciiTheme="majorBidi" w:hAnsiTheme="majorBidi" w:cstheme="majorBidi"/>
        </w:rPr>
        <w:footnoteReference w:id="98"/>
      </w:r>
      <w:r w:rsidRPr="00E8731C">
        <w:rPr>
          <w:rFonts w:asciiTheme="majorBidi" w:hAnsiTheme="majorBidi" w:cstheme="majorBidi"/>
          <w:lang w:val="ru-RU"/>
        </w:rPr>
        <w:t>. Кор</w:t>
      </w:r>
      <w:r>
        <w:rPr>
          <w:rFonts w:asciiTheme="majorBidi" w:hAnsiTheme="majorBidi" w:cstheme="majorBidi"/>
          <w:lang w:val="ru-RU"/>
        </w:rPr>
        <w:t>нуо</w:t>
      </w:r>
      <w:r w:rsidRPr="00E8731C">
        <w:rPr>
          <w:rFonts w:asciiTheme="majorBidi" w:hAnsiTheme="majorBidi" w:cstheme="majorBidi"/>
          <w:lang w:val="ru-RU"/>
        </w:rPr>
        <w:t>лл доказывает, что в совместном поклонении мы дополняем друг друга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и поклонение тем самым обогащается</w:t>
      </w:r>
      <w:r w:rsidRPr="00E8731C">
        <w:rPr>
          <w:rStyle w:val="FootnoteReference"/>
          <w:rFonts w:asciiTheme="majorBidi" w:hAnsiTheme="majorBidi" w:cstheme="majorBidi"/>
        </w:rPr>
        <w:footnoteReference w:id="99"/>
      </w:r>
      <w:r w:rsidRPr="00E8731C">
        <w:rPr>
          <w:rFonts w:asciiTheme="majorBidi" w:hAnsiTheme="majorBidi" w:cstheme="majorBidi"/>
          <w:lang w:val="ru-RU"/>
        </w:rPr>
        <w:t xml:space="preserve">. Значит, нам надо поклоняться вместе.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Сор</w:t>
      </w:r>
      <w:r>
        <w:rPr>
          <w:rFonts w:asciiTheme="majorBidi" w:hAnsiTheme="majorBidi" w:cstheme="majorBidi"/>
          <w:lang w:val="ru-RU"/>
        </w:rPr>
        <w:t>дж</w:t>
      </w:r>
      <w:r w:rsidRPr="00E8731C">
        <w:rPr>
          <w:rFonts w:asciiTheme="majorBidi" w:hAnsiTheme="majorBidi" w:cstheme="majorBidi"/>
          <w:lang w:val="ru-RU"/>
        </w:rPr>
        <w:t xml:space="preserve"> отмечает, что совме</w:t>
      </w:r>
      <w:r>
        <w:rPr>
          <w:rFonts w:asciiTheme="majorBidi" w:hAnsiTheme="majorBidi" w:cstheme="majorBidi"/>
          <w:lang w:val="ru-RU"/>
        </w:rPr>
        <w:t>стное поклонение неизбежно влечё</w:t>
      </w:r>
      <w:r w:rsidRPr="00E8731C">
        <w:rPr>
          <w:rFonts w:asciiTheme="majorBidi" w:hAnsiTheme="majorBidi" w:cstheme="majorBidi"/>
          <w:lang w:val="ru-RU"/>
        </w:rPr>
        <w:t>т за собой подготовку, руководство и организацию. Но в то же время он предупреждает, что обстоятельность в подготовке не должна вытеснить спонтанное движение Святого Духа во время богослужения</w:t>
      </w:r>
      <w:r w:rsidRPr="00E8731C">
        <w:rPr>
          <w:rStyle w:val="FootnoteReference"/>
          <w:rFonts w:asciiTheme="majorBidi" w:hAnsiTheme="majorBidi" w:cstheme="majorBidi"/>
        </w:rPr>
        <w:footnoteReference w:id="100"/>
      </w:r>
      <w:r>
        <w:rPr>
          <w:rFonts w:asciiTheme="majorBidi" w:hAnsiTheme="majorBidi" w:cstheme="majorBidi"/>
          <w:lang w:val="ru-RU"/>
        </w:rPr>
        <w:t>. Гарви</w:t>
      </w:r>
      <w:r w:rsidRPr="00E8731C">
        <w:rPr>
          <w:rFonts w:asciiTheme="majorBidi" w:hAnsiTheme="majorBidi" w:cstheme="majorBidi"/>
          <w:lang w:val="ru-RU"/>
        </w:rPr>
        <w:t xml:space="preserve"> добавляет, что успешное совместное прославление во многом зависит от сердечного участия каждого поклонника: «Публичное поклонение будет формальным, если личная преданность не будет пылкой»</w:t>
      </w:r>
      <w:r w:rsidRPr="00E8731C">
        <w:rPr>
          <w:rStyle w:val="FootnoteReference"/>
          <w:rFonts w:asciiTheme="majorBidi" w:hAnsiTheme="majorBidi" w:cstheme="majorBidi"/>
        </w:rPr>
        <w:footnoteReference w:id="101"/>
      </w:r>
      <w:r w:rsidRPr="00E8731C">
        <w:rPr>
          <w:rFonts w:asciiTheme="majorBidi" w:hAnsiTheme="majorBidi" w:cstheme="majorBidi"/>
          <w:lang w:val="ru-RU"/>
        </w:rPr>
        <w:t xml:space="preserve">. Наконец, Дарлин Чек </w:t>
      </w:r>
      <w:r>
        <w:rPr>
          <w:rFonts w:asciiTheme="majorBidi" w:hAnsiTheme="majorBidi" w:cstheme="majorBidi"/>
          <w:lang w:val="ru-RU"/>
        </w:rPr>
        <w:t>призывает</w:t>
      </w:r>
      <w:r w:rsidRPr="00E8731C">
        <w:rPr>
          <w:rFonts w:asciiTheme="majorBidi" w:hAnsiTheme="majorBidi" w:cstheme="majorBidi"/>
          <w:lang w:val="ru-RU"/>
        </w:rPr>
        <w:t xml:space="preserve"> нас воспользоваться случаем совместного поклонения для устроения межконфессиональных собраний верующих</w:t>
      </w:r>
      <w:r w:rsidRPr="00E8731C">
        <w:rPr>
          <w:rStyle w:val="FootnoteReference"/>
          <w:rFonts w:asciiTheme="majorBidi" w:hAnsiTheme="majorBidi" w:cstheme="majorBidi"/>
        </w:rPr>
        <w:footnoteReference w:id="102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Для продолжения темы совместного поклонения нам приходится касаться вопроса литургического поклонения. Литургия, как всем известно, является чтением уже приготовленного богослужения, в том числе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всех молитв Богу и призывов к народу. Такая практика широко распространена как</w:t>
      </w:r>
      <w:r>
        <w:rPr>
          <w:rFonts w:asciiTheme="majorBidi" w:hAnsiTheme="majorBidi" w:cstheme="majorBidi"/>
          <w:lang w:val="ru-RU"/>
        </w:rPr>
        <w:t xml:space="preserve"> в Православной и Католической Ц</w:t>
      </w:r>
      <w:r w:rsidRPr="00E8731C">
        <w:rPr>
          <w:rFonts w:asciiTheme="majorBidi" w:hAnsiTheme="majorBidi" w:cstheme="majorBidi"/>
          <w:lang w:val="ru-RU"/>
        </w:rPr>
        <w:t xml:space="preserve">ерквях, так и в некоторых более традиционных протестантских церквях.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Приверженцы литургического подхода предъявляют некоторые претензии </w:t>
      </w:r>
      <w:r>
        <w:rPr>
          <w:rFonts w:asciiTheme="majorBidi" w:hAnsiTheme="majorBidi" w:cstheme="majorBidi"/>
          <w:lang w:val="ru-RU"/>
        </w:rPr>
        <w:t>к свободе в поклонении</w:t>
      </w:r>
      <w:r w:rsidRPr="00E8731C">
        <w:rPr>
          <w:rFonts w:asciiTheme="majorBidi" w:hAnsiTheme="majorBidi" w:cstheme="majorBidi"/>
          <w:lang w:val="ru-RU"/>
        </w:rPr>
        <w:t>. Во-первых, качество богослужения во многом зависит от качества проводящего его, что у такового не всегда может получаться благополучно. Во-вторых, молитва проводящего служение может или не может отражать сердца всех на собрании. В этом случае трудно всем присоединиться к ней. В-третьих, только при литургии люди на собрании действительно поклоняются не отдельно, а вместе</w:t>
      </w:r>
      <w:r w:rsidRPr="00E8731C">
        <w:rPr>
          <w:rStyle w:val="FootnoteReference"/>
          <w:rFonts w:asciiTheme="majorBidi" w:hAnsiTheme="majorBidi" w:cstheme="majorBidi"/>
        </w:rPr>
        <w:footnoteReference w:id="103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Другие подмечают давность этой практики – она восходит, предположительно, к </w:t>
      </w:r>
      <w:r w:rsidRPr="00E8731C">
        <w:rPr>
          <w:rFonts w:asciiTheme="majorBidi" w:hAnsiTheme="majorBidi" w:cstheme="majorBidi"/>
        </w:rPr>
        <w:t>III</w:t>
      </w:r>
      <w:r w:rsidRPr="00E8731C">
        <w:rPr>
          <w:rFonts w:asciiTheme="majorBidi" w:hAnsiTheme="majorBidi" w:cstheme="majorBidi"/>
          <w:lang w:val="ru-RU"/>
        </w:rPr>
        <w:t xml:space="preserve"> веку. Ше</w:t>
      </w:r>
      <w:r>
        <w:rPr>
          <w:rFonts w:asciiTheme="majorBidi" w:hAnsiTheme="majorBidi" w:cstheme="majorBidi"/>
          <w:lang w:val="ru-RU"/>
        </w:rPr>
        <w:t>фе</w:t>
      </w:r>
      <w:r w:rsidRPr="00E8731C">
        <w:rPr>
          <w:rFonts w:asciiTheme="majorBidi" w:hAnsiTheme="majorBidi" w:cstheme="majorBidi"/>
          <w:lang w:val="ru-RU"/>
        </w:rPr>
        <w:t>рд оправдывает переход Ранней Церкви на литургическое проведение богослужения тем, что появление ересей заставило лидеров Церкви стандартизировать богослужебный порядок</w:t>
      </w:r>
      <w:r w:rsidRPr="00E8731C">
        <w:rPr>
          <w:rStyle w:val="FootnoteReference"/>
          <w:rFonts w:asciiTheme="majorBidi" w:hAnsiTheme="majorBidi" w:cstheme="majorBidi"/>
        </w:rPr>
        <w:footnoteReference w:id="104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Однако Ше</w:t>
      </w:r>
      <w:r>
        <w:rPr>
          <w:rFonts w:asciiTheme="majorBidi" w:hAnsiTheme="majorBidi" w:cstheme="majorBidi"/>
          <w:lang w:val="ru-RU"/>
        </w:rPr>
        <w:t>фе</w:t>
      </w:r>
      <w:r w:rsidRPr="00E8731C">
        <w:rPr>
          <w:rFonts w:asciiTheme="majorBidi" w:hAnsiTheme="majorBidi" w:cstheme="majorBidi"/>
          <w:lang w:val="ru-RU"/>
        </w:rPr>
        <w:t>рд упускает из вида, что во врем</w:t>
      </w:r>
      <w:r>
        <w:rPr>
          <w:rFonts w:asciiTheme="majorBidi" w:hAnsiTheme="majorBidi" w:cstheme="majorBidi"/>
          <w:lang w:val="ru-RU"/>
        </w:rPr>
        <w:t>ена</w:t>
      </w:r>
      <w:r w:rsidRPr="00E8731C">
        <w:rPr>
          <w:rFonts w:asciiTheme="majorBidi" w:hAnsiTheme="majorBidi" w:cstheme="majorBidi"/>
          <w:lang w:val="ru-RU"/>
        </w:rPr>
        <w:t xml:space="preserve"> апостолов также существовали еретические учения, но для предотвращения ересей апостолы не считали нужным строго предпис</w:t>
      </w:r>
      <w:r>
        <w:rPr>
          <w:rFonts w:asciiTheme="majorBidi" w:hAnsiTheme="majorBidi" w:cstheme="majorBidi"/>
          <w:lang w:val="ru-RU"/>
        </w:rPr>
        <w:t>ыв</w:t>
      </w:r>
      <w:r w:rsidRPr="00E8731C">
        <w:rPr>
          <w:rFonts w:asciiTheme="majorBidi" w:hAnsiTheme="majorBidi" w:cstheme="majorBidi"/>
          <w:lang w:val="ru-RU"/>
        </w:rPr>
        <w:t xml:space="preserve">ать каждый аспект богослужебного процесса. Лучше искать причину </w:t>
      </w:r>
      <w:r w:rsidRPr="00E8731C">
        <w:rPr>
          <w:rFonts w:asciiTheme="majorBidi" w:hAnsiTheme="majorBidi" w:cstheme="majorBidi"/>
          <w:lang w:val="ru-RU"/>
        </w:rPr>
        <w:lastRenderedPageBreak/>
        <w:t xml:space="preserve">формирования литургического подхода не в предотвращении ересей, а в духовном охлаждении Церкви и потере личных отношений с Богом.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Также в опровержение использования литургии скажем, что на практике очевидно, что при литургическом проведении церковного богослужения </w:t>
      </w:r>
      <w:r>
        <w:rPr>
          <w:rFonts w:asciiTheme="majorBidi" w:hAnsiTheme="majorBidi" w:cstheme="majorBidi"/>
          <w:lang w:val="ru-RU"/>
        </w:rPr>
        <w:t>часто оно идёт</w:t>
      </w:r>
      <w:r w:rsidRPr="00E8731C">
        <w:rPr>
          <w:rFonts w:asciiTheme="majorBidi" w:hAnsiTheme="majorBidi" w:cstheme="majorBidi"/>
          <w:lang w:val="ru-RU"/>
        </w:rPr>
        <w:t xml:space="preserve"> чисто формально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без осмысления того, что в действительности происходит. Получается, что богослужение приводится ради самого богослужения. Следует согласиться с оценкой Веббера: «Когда церемониальные формы становятся целью, а не средством, они принимают культовый характер и могут заменить послание, которое они несут»</w:t>
      </w:r>
      <w:r w:rsidRPr="00E8731C">
        <w:rPr>
          <w:rStyle w:val="FootnoteReference"/>
          <w:rFonts w:asciiTheme="majorBidi" w:hAnsiTheme="majorBidi" w:cstheme="majorBidi"/>
        </w:rPr>
        <w:footnoteReference w:id="105"/>
      </w:r>
      <w:r w:rsidRPr="00E8731C">
        <w:rPr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Далее, в литургическом подходе к богослужению, как он практикуется у пра</w:t>
      </w:r>
      <w:r>
        <w:rPr>
          <w:rFonts w:asciiTheme="majorBidi" w:hAnsiTheme="majorBidi" w:cstheme="majorBidi"/>
          <w:lang w:val="ru-RU"/>
        </w:rPr>
        <w:t>вославных и католиков, можно</w:t>
      </w:r>
      <w:r w:rsidRPr="00E8731C">
        <w:rPr>
          <w:rFonts w:asciiTheme="majorBidi" w:hAnsiTheme="majorBidi" w:cstheme="majorBidi"/>
          <w:lang w:val="ru-RU"/>
        </w:rPr>
        <w:t xml:space="preserve"> отметить </w:t>
      </w:r>
      <w:r>
        <w:rPr>
          <w:rFonts w:asciiTheme="majorBidi" w:hAnsiTheme="majorBidi" w:cstheme="majorBidi"/>
          <w:lang w:val="ru-RU"/>
        </w:rPr>
        <w:t xml:space="preserve">также </w:t>
      </w:r>
      <w:r w:rsidRPr="00E8731C">
        <w:rPr>
          <w:rFonts w:asciiTheme="majorBidi" w:hAnsiTheme="majorBidi" w:cstheme="majorBidi"/>
          <w:lang w:val="ru-RU"/>
        </w:rPr>
        <w:t>явное подражание ветхозаветному храмовому порядку. Присутствие священников в украшенном облачении, храмов с иконостасами, принесения «жертвы Христа»</w:t>
      </w:r>
      <w:r>
        <w:rPr>
          <w:rFonts w:asciiTheme="majorBidi" w:hAnsiTheme="majorBidi" w:cstheme="majorBidi"/>
          <w:lang w:val="ru-RU"/>
        </w:rPr>
        <w:t xml:space="preserve"> и чрезмерной формальности – всё</w:t>
      </w:r>
      <w:r w:rsidRPr="00E8731C">
        <w:rPr>
          <w:rFonts w:asciiTheme="majorBidi" w:hAnsiTheme="majorBidi" w:cstheme="majorBidi"/>
          <w:lang w:val="ru-RU"/>
        </w:rPr>
        <w:t xml:space="preserve"> это отображает глубокое недопонимание то</w:t>
      </w:r>
      <w:r>
        <w:rPr>
          <w:rFonts w:asciiTheme="majorBidi" w:hAnsiTheme="majorBidi" w:cstheme="majorBidi"/>
          <w:lang w:val="ru-RU"/>
        </w:rPr>
        <w:t>го, что ветхозаветная эпоха с её</w:t>
      </w:r>
      <w:r w:rsidRPr="00E8731C">
        <w:rPr>
          <w:rFonts w:asciiTheme="majorBidi" w:hAnsiTheme="majorBidi" w:cstheme="majorBidi"/>
          <w:lang w:val="ru-RU"/>
        </w:rPr>
        <w:t xml:space="preserve"> церемониальностью уже прошла и уже не актуальна для новозаветной Церкви. В частности, Послание</w:t>
      </w:r>
      <w:r>
        <w:rPr>
          <w:rFonts w:asciiTheme="majorBidi" w:hAnsiTheme="majorBidi" w:cstheme="majorBidi"/>
          <w:lang w:val="ru-RU"/>
        </w:rPr>
        <w:t xml:space="preserve"> к Евреям отчё</w:t>
      </w:r>
      <w:r w:rsidRPr="00E8731C">
        <w:rPr>
          <w:rFonts w:asciiTheme="majorBidi" w:hAnsiTheme="majorBidi" w:cstheme="majorBidi"/>
          <w:lang w:val="ru-RU"/>
        </w:rPr>
        <w:t>тливо указывает на символический хар</w:t>
      </w:r>
      <w:r>
        <w:rPr>
          <w:rFonts w:asciiTheme="majorBidi" w:hAnsiTheme="majorBidi" w:cstheme="majorBidi"/>
          <w:lang w:val="ru-RU"/>
        </w:rPr>
        <w:t>актер ветхозаветной системы и её</w:t>
      </w:r>
      <w:r w:rsidRPr="00E8731C">
        <w:rPr>
          <w:rFonts w:asciiTheme="majorBidi" w:hAnsiTheme="majorBidi" w:cstheme="majorBidi"/>
          <w:lang w:val="ru-RU"/>
        </w:rPr>
        <w:t xml:space="preserve"> полное исполнение во Христе (см. гл. 7-10). Использование ветхозаветной системы не способствует провозглашению искупительной работ</w:t>
      </w:r>
      <w:r>
        <w:rPr>
          <w:rFonts w:asciiTheme="majorBidi" w:hAnsiTheme="majorBidi" w:cstheme="majorBidi"/>
          <w:lang w:val="ru-RU"/>
        </w:rPr>
        <w:t>ы Христа, а почти равносильно её</w:t>
      </w:r>
      <w:r w:rsidRPr="00E8731C">
        <w:rPr>
          <w:rFonts w:asciiTheme="majorBidi" w:hAnsiTheme="majorBidi" w:cstheme="majorBidi"/>
          <w:lang w:val="ru-RU"/>
        </w:rPr>
        <w:t xml:space="preserve"> отрицанию.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К. Пэр</w:t>
      </w:r>
      <w:r w:rsidRPr="00E8731C">
        <w:rPr>
          <w:rFonts w:asciiTheme="majorBidi" w:hAnsiTheme="majorBidi" w:cstheme="majorBidi"/>
          <w:lang w:val="ru-RU"/>
        </w:rPr>
        <w:t xml:space="preserve">ри подвергает литургический подход критике </w:t>
      </w:r>
      <w:r>
        <w:rPr>
          <w:rFonts w:asciiTheme="majorBidi" w:hAnsiTheme="majorBidi" w:cstheme="majorBidi"/>
          <w:lang w:val="ru-RU"/>
        </w:rPr>
        <w:t xml:space="preserve">ещё и </w:t>
      </w:r>
      <w:r w:rsidRPr="00E8731C">
        <w:rPr>
          <w:rFonts w:asciiTheme="majorBidi" w:hAnsiTheme="majorBidi" w:cstheme="majorBidi"/>
          <w:lang w:val="ru-RU"/>
        </w:rPr>
        <w:t>в том, что суть молитвы заключается в общении с Богом, что может происходить только при свободном выражении сердца поклонника</w:t>
      </w:r>
      <w:r w:rsidRPr="00E8731C">
        <w:rPr>
          <w:rStyle w:val="FootnoteReference"/>
          <w:rFonts w:asciiTheme="majorBidi" w:hAnsiTheme="majorBidi" w:cstheme="majorBidi"/>
        </w:rPr>
        <w:footnoteReference w:id="106"/>
      </w:r>
      <w:r w:rsidRPr="00E8731C">
        <w:rPr>
          <w:rFonts w:asciiTheme="majorBidi" w:hAnsiTheme="majorBidi" w:cstheme="majorBidi"/>
          <w:lang w:val="ru-RU"/>
        </w:rPr>
        <w:t>. Корн</w:t>
      </w:r>
      <w:r>
        <w:rPr>
          <w:rFonts w:asciiTheme="majorBidi" w:hAnsiTheme="majorBidi" w:cstheme="majorBidi"/>
          <w:lang w:val="ru-RU"/>
        </w:rPr>
        <w:t>уо</w:t>
      </w:r>
      <w:r w:rsidRPr="00E8731C">
        <w:rPr>
          <w:rFonts w:asciiTheme="majorBidi" w:hAnsiTheme="majorBidi" w:cstheme="majorBidi"/>
          <w:lang w:val="ru-RU"/>
        </w:rPr>
        <w:t>лл добавляет, что «в выражении любви спонтанность – неминуема»</w:t>
      </w:r>
      <w:r w:rsidRPr="00E8731C">
        <w:rPr>
          <w:rStyle w:val="FootnoteReference"/>
          <w:rFonts w:asciiTheme="majorBidi" w:hAnsiTheme="majorBidi" w:cstheme="majorBidi"/>
        </w:rPr>
        <w:footnoteReference w:id="107"/>
      </w:r>
      <w:r w:rsidRPr="00E8731C">
        <w:rPr>
          <w:rFonts w:asciiTheme="majorBidi" w:hAnsiTheme="majorBidi" w:cstheme="majorBidi"/>
          <w:lang w:val="ru-RU"/>
        </w:rPr>
        <w:t>. Дарлин Чек соглашается: «Наше поклонение не основано на ритуале или традиции, а является реальным выражением наших близких отношений с Богом»</w:t>
      </w:r>
      <w:r w:rsidRPr="00E8731C">
        <w:rPr>
          <w:rStyle w:val="FootnoteReference"/>
          <w:rFonts w:asciiTheme="majorBidi" w:hAnsiTheme="majorBidi" w:cstheme="majorBidi"/>
        </w:rPr>
        <w:footnoteReference w:id="108"/>
      </w:r>
      <w:r>
        <w:rPr>
          <w:rFonts w:asciiTheme="majorBidi" w:hAnsiTheme="majorBidi" w:cstheme="majorBidi"/>
          <w:lang w:val="ru-RU"/>
        </w:rPr>
        <w:t>. Херц</w:t>
      </w:r>
      <w:r w:rsidRPr="00E8731C">
        <w:rPr>
          <w:rFonts w:asciiTheme="majorBidi" w:hAnsiTheme="majorBidi" w:cstheme="majorBidi"/>
          <w:lang w:val="ru-RU"/>
        </w:rPr>
        <w:t>ог подытоживает: «Как просто ритуальное представление, поклонение не имеет смысла»</w:t>
      </w:r>
      <w:r w:rsidRPr="00E8731C">
        <w:rPr>
          <w:rStyle w:val="FootnoteReference"/>
          <w:rFonts w:asciiTheme="majorBidi" w:hAnsiTheme="majorBidi" w:cstheme="majorBidi"/>
        </w:rPr>
        <w:footnoteReference w:id="109"/>
      </w:r>
      <w:r w:rsidRPr="00E8731C">
        <w:rPr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left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b/>
          <w:bCs/>
          <w:lang w:val="ru-RU"/>
        </w:rPr>
        <w:t xml:space="preserve">(5) Заключительные советы </w:t>
      </w:r>
    </w:p>
    <w:p w:rsidR="009730ED" w:rsidRPr="00E8731C" w:rsidRDefault="009730ED" w:rsidP="009730ED">
      <w:pPr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В заключение упомянем о некоторых советах в области божественного поклонения, которые могут оказаться полезными. Кэй говорит о важности установить конкретное время для поклонения, чтобы им не пренебрегать</w:t>
      </w:r>
      <w:r w:rsidRPr="00E8731C">
        <w:rPr>
          <w:rStyle w:val="FootnoteReference"/>
          <w:rFonts w:asciiTheme="majorBidi" w:hAnsiTheme="majorBidi" w:cstheme="majorBidi"/>
        </w:rPr>
        <w:footnoteReference w:id="110"/>
      </w:r>
      <w:r w:rsidRPr="00E8731C">
        <w:rPr>
          <w:rFonts w:asciiTheme="majorBidi" w:hAnsiTheme="majorBidi" w:cstheme="majorBidi"/>
          <w:lang w:val="ru-RU"/>
        </w:rPr>
        <w:t>. Сор</w:t>
      </w:r>
      <w:r>
        <w:rPr>
          <w:rFonts w:asciiTheme="majorBidi" w:hAnsiTheme="majorBidi" w:cstheme="majorBidi"/>
          <w:lang w:val="ru-RU"/>
        </w:rPr>
        <w:t>дж</w:t>
      </w:r>
      <w:r w:rsidRPr="00E8731C">
        <w:rPr>
          <w:rFonts w:asciiTheme="majorBidi" w:hAnsiTheme="majorBidi" w:cstheme="majorBidi"/>
          <w:lang w:val="ru-RU"/>
        </w:rPr>
        <w:t xml:space="preserve"> наставляет нас, что можно поклоняться непрестанно (Евр. 13:15; Пс. 33:2), даже когда нам в жизни тяжело (Авв. 3:17-18; Иов 1:21)</w:t>
      </w:r>
      <w:r w:rsidRPr="00E8731C">
        <w:rPr>
          <w:rStyle w:val="FootnoteReference"/>
          <w:rFonts w:asciiTheme="majorBidi" w:hAnsiTheme="majorBidi" w:cstheme="majorBidi"/>
        </w:rPr>
        <w:footnoteReference w:id="111"/>
      </w:r>
      <w:r w:rsidRPr="00E8731C">
        <w:rPr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Также, рекомендуется приходить в Божье присутствие и в начале личной молитвы, и в начале богослужения с хвалой и поклонением: «Входите во врата Его со славословием, во дворы Его </w:t>
      </w:r>
      <w:r>
        <w:rPr>
          <w:rFonts w:asciiTheme="majorBidi" w:hAnsiTheme="majorBidi" w:cstheme="majorBidi"/>
          <w:lang w:val="ru-RU"/>
        </w:rPr>
        <w:t>–</w:t>
      </w:r>
      <w:r w:rsidRPr="00E8731C">
        <w:rPr>
          <w:rFonts w:asciiTheme="majorBidi" w:hAnsiTheme="majorBidi" w:cstheme="majorBidi"/>
          <w:lang w:val="ru-RU"/>
        </w:rPr>
        <w:t xml:space="preserve"> с хвалою» (Пс. 99:4; также см. 94:2; 96:7-9)</w:t>
      </w:r>
      <w:r w:rsidRPr="00E8731C">
        <w:rPr>
          <w:rStyle w:val="FootnoteReference"/>
          <w:rFonts w:asciiTheme="majorBidi" w:hAnsiTheme="majorBidi" w:cstheme="majorBidi"/>
        </w:rPr>
        <w:footnoteReference w:id="112"/>
      </w:r>
      <w:r w:rsidRPr="00E8731C">
        <w:rPr>
          <w:rFonts w:asciiTheme="majorBidi" w:hAnsiTheme="majorBidi" w:cstheme="majorBidi"/>
          <w:lang w:val="ru-RU"/>
        </w:rPr>
        <w:t>. Правильный подход к Богу также включает в себя правильную мотивацию сердца и см</w:t>
      </w:r>
      <w:r>
        <w:rPr>
          <w:rFonts w:asciiTheme="majorBidi" w:hAnsiTheme="majorBidi" w:cstheme="majorBidi"/>
          <w:lang w:val="ru-RU"/>
        </w:rPr>
        <w:t>и</w:t>
      </w:r>
      <w:r w:rsidRPr="00E8731C">
        <w:rPr>
          <w:rFonts w:asciiTheme="majorBidi" w:hAnsiTheme="majorBidi" w:cstheme="majorBidi"/>
          <w:lang w:val="ru-RU"/>
        </w:rPr>
        <w:t>ренное отношение к Нему</w:t>
      </w:r>
      <w:r w:rsidRPr="00E8731C">
        <w:rPr>
          <w:rStyle w:val="FootnoteReference"/>
          <w:rFonts w:asciiTheme="majorBidi" w:hAnsiTheme="majorBidi" w:cstheme="majorBidi"/>
        </w:rPr>
        <w:footnoteReference w:id="113"/>
      </w:r>
      <w:r w:rsidRPr="00E8731C">
        <w:rPr>
          <w:rFonts w:asciiTheme="majorBidi" w:hAnsiTheme="majorBidi" w:cstheme="majorBidi"/>
          <w:lang w:val="ru-RU"/>
        </w:rPr>
        <w:t xml:space="preserve">. </w:t>
      </w:r>
      <w:r w:rsidRPr="00E8731C">
        <w:rPr>
          <w:rFonts w:asciiTheme="majorBidi" w:hAnsiTheme="majorBidi" w:cstheme="majorBidi"/>
          <w:lang w:val="ru-RU"/>
        </w:rPr>
        <w:lastRenderedPageBreak/>
        <w:t>Истинное поклонение – это сочетание радости и благоговения</w:t>
      </w:r>
      <w:r w:rsidRPr="00E8731C">
        <w:rPr>
          <w:rStyle w:val="FootnoteReference"/>
          <w:rFonts w:asciiTheme="majorBidi" w:hAnsiTheme="majorBidi" w:cstheme="majorBidi"/>
        </w:rPr>
        <w:footnoteReference w:id="114"/>
      </w:r>
      <w:r w:rsidRPr="00E8731C">
        <w:rPr>
          <w:rFonts w:asciiTheme="majorBidi" w:hAnsiTheme="majorBidi" w:cstheme="majorBidi"/>
          <w:lang w:val="ru-RU"/>
        </w:rPr>
        <w:t>. Оно должно происходить от сердца, а не просто делаться по форме</w:t>
      </w:r>
      <w:r w:rsidRPr="00E8731C">
        <w:rPr>
          <w:rStyle w:val="FootnoteReference"/>
          <w:rFonts w:asciiTheme="majorBidi" w:hAnsiTheme="majorBidi" w:cstheme="majorBidi"/>
        </w:rPr>
        <w:footnoteReference w:id="115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Считается, что некоторые вещи могут препятствовать свободному поклонению Богу. Упоминается о грехе, чувстве вины и гордости</w:t>
      </w:r>
      <w:r w:rsidRPr="00E8731C">
        <w:rPr>
          <w:rStyle w:val="FootnoteReference"/>
          <w:rFonts w:asciiTheme="majorBidi" w:hAnsiTheme="majorBidi" w:cstheme="majorBidi"/>
        </w:rPr>
        <w:footnoteReference w:id="116"/>
      </w:r>
      <w:r w:rsidRPr="00E8731C">
        <w:rPr>
          <w:rFonts w:asciiTheme="majorBidi" w:hAnsiTheme="majorBidi" w:cstheme="majorBidi"/>
          <w:lang w:val="ru-RU"/>
        </w:rPr>
        <w:t>. Важно также учесть, что доступ к Богу для поклонения предоставляется нам исключительно через жертву Иисуса Христа</w:t>
      </w:r>
      <w:r>
        <w:rPr>
          <w:rFonts w:asciiTheme="majorBidi" w:hAnsiTheme="majorBidi" w:cstheme="majorBidi"/>
          <w:lang w:val="ru-RU"/>
        </w:rPr>
        <w:t>, и что Бог-</w:t>
      </w:r>
      <w:r w:rsidRPr="00E8731C">
        <w:rPr>
          <w:rFonts w:asciiTheme="majorBidi" w:hAnsiTheme="majorBidi" w:cstheme="majorBidi"/>
          <w:lang w:val="ru-RU"/>
        </w:rPr>
        <w:t>Святой</w:t>
      </w:r>
      <w:r>
        <w:rPr>
          <w:rFonts w:asciiTheme="majorBidi" w:hAnsiTheme="majorBidi" w:cstheme="majorBidi"/>
          <w:lang w:val="ru-RU"/>
        </w:rPr>
        <w:t xml:space="preserve"> Дух</w:t>
      </w:r>
      <w:r w:rsidRPr="00E8731C">
        <w:rPr>
          <w:rFonts w:asciiTheme="majorBidi" w:hAnsiTheme="majorBidi" w:cstheme="majorBidi"/>
          <w:lang w:val="ru-RU"/>
        </w:rPr>
        <w:t xml:space="preserve"> способствует человеку поклоняться достойным образом</w:t>
      </w:r>
      <w:r w:rsidRPr="00E8731C">
        <w:rPr>
          <w:rStyle w:val="FootnoteReference"/>
          <w:rFonts w:asciiTheme="majorBidi" w:hAnsiTheme="majorBidi" w:cstheme="majorBidi"/>
        </w:rPr>
        <w:footnoteReference w:id="117"/>
      </w:r>
      <w:r w:rsidRPr="00E8731C">
        <w:rPr>
          <w:rFonts w:asciiTheme="majorBidi" w:hAnsiTheme="majorBidi" w:cstheme="majorBidi"/>
          <w:lang w:val="ru-RU"/>
        </w:rPr>
        <w:t xml:space="preserve">. Также важно иметь правильный объект поклонения, т.е. правильное представление </w:t>
      </w:r>
      <w:r>
        <w:rPr>
          <w:rFonts w:asciiTheme="majorBidi" w:hAnsiTheme="majorBidi" w:cstheme="majorBidi"/>
          <w:lang w:val="ru-RU"/>
        </w:rPr>
        <w:t xml:space="preserve">о </w:t>
      </w:r>
      <w:r w:rsidRPr="00E8731C">
        <w:rPr>
          <w:rFonts w:asciiTheme="majorBidi" w:hAnsiTheme="majorBidi" w:cstheme="majorBidi"/>
          <w:lang w:val="ru-RU"/>
        </w:rPr>
        <w:t>то</w:t>
      </w:r>
      <w:r>
        <w:rPr>
          <w:rFonts w:asciiTheme="majorBidi" w:hAnsiTheme="majorBidi" w:cstheme="majorBidi"/>
          <w:lang w:val="ru-RU"/>
        </w:rPr>
        <w:t>м, к</w:t>
      </w:r>
      <w:r w:rsidRPr="00E8731C">
        <w:rPr>
          <w:rFonts w:asciiTheme="majorBidi" w:hAnsiTheme="majorBidi" w:cstheme="majorBidi"/>
          <w:lang w:val="ru-RU"/>
        </w:rPr>
        <w:t>ому мы поклоняемся</w:t>
      </w:r>
      <w:r w:rsidRPr="00E8731C">
        <w:rPr>
          <w:rStyle w:val="FootnoteReference"/>
          <w:rFonts w:asciiTheme="majorBidi" w:hAnsiTheme="majorBidi" w:cstheme="majorBidi"/>
        </w:rPr>
        <w:footnoteReference w:id="118"/>
      </w:r>
      <w:r w:rsidRPr="00E8731C">
        <w:rPr>
          <w:rFonts w:asciiTheme="majorBidi" w:hAnsiTheme="majorBidi" w:cstheme="majorBidi"/>
          <w:lang w:val="ru-RU"/>
        </w:rPr>
        <w:t>. Наконец, несмотря на то, что можно узнать о поклонении, оно считается навыком, которому человек пожизненно учится: «Поклонение лучше всего изучать, поклоняясь»</w:t>
      </w:r>
      <w:r w:rsidRPr="00E8731C">
        <w:rPr>
          <w:rStyle w:val="FootnoteReference"/>
          <w:rFonts w:asciiTheme="majorBidi" w:hAnsiTheme="majorBidi" w:cstheme="majorBidi"/>
        </w:rPr>
        <w:footnoteReference w:id="119"/>
      </w:r>
      <w:r w:rsidRPr="00E8731C">
        <w:rPr>
          <w:rFonts w:asciiTheme="majorBidi" w:hAnsiTheme="majorBidi" w:cstheme="majorBidi"/>
          <w:lang w:val="ru-RU"/>
        </w:rPr>
        <w:t>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left="450"/>
        <w:rPr>
          <w:rFonts w:asciiTheme="majorBidi" w:hAnsiTheme="majorBidi" w:cstheme="majorBidi"/>
          <w:b/>
          <w:bCs/>
          <w:lang w:val="ru-RU"/>
        </w:rPr>
      </w:pPr>
      <w:r w:rsidRPr="00E8731C">
        <w:rPr>
          <w:rFonts w:asciiTheme="majorBidi" w:hAnsiTheme="majorBidi" w:cstheme="majorBidi"/>
          <w:b/>
          <w:bCs/>
          <w:lang w:val="ru-RU"/>
        </w:rPr>
        <w:t>3. История вопроса</w:t>
      </w:r>
    </w:p>
    <w:p w:rsidR="009730ED" w:rsidRPr="00E8731C" w:rsidRDefault="009730ED" w:rsidP="009730ED">
      <w:pPr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В течение времени поклонение и прославление Бога в церковном контексте переживали </w:t>
      </w:r>
      <w:r>
        <w:rPr>
          <w:rFonts w:asciiTheme="majorBidi" w:hAnsiTheme="majorBidi" w:cstheme="majorBidi"/>
          <w:lang w:val="ru-RU"/>
        </w:rPr>
        <w:t>серьёзное</w:t>
      </w:r>
      <w:r w:rsidRPr="00E8731C">
        <w:rPr>
          <w:rFonts w:asciiTheme="majorBidi" w:hAnsiTheme="majorBidi" w:cstheme="majorBidi"/>
          <w:lang w:val="ru-RU"/>
        </w:rPr>
        <w:t xml:space="preserve"> развитие и подвергались немалым изменениям. Часто считается, что на стиль поклонения Ранней Церкви сильно повлияла практика поклонения в синагогах. Там, наряду с получением наставления, еврейская община молилась и прославляла Бога. Молитва </w:t>
      </w:r>
      <w:r w:rsidRPr="00E8731C">
        <w:rPr>
          <w:rFonts w:asciiTheme="majorBidi" w:hAnsiTheme="majorBidi" w:cstheme="majorBidi"/>
          <w:i/>
          <w:iCs/>
          <w:lang w:val="ru-RU"/>
        </w:rPr>
        <w:t>йоцер</w:t>
      </w:r>
      <w:r w:rsidRPr="00E8731C">
        <w:rPr>
          <w:rFonts w:asciiTheme="majorBidi" w:hAnsiTheme="majorBidi" w:cstheme="majorBidi"/>
          <w:lang w:val="ru-RU"/>
        </w:rPr>
        <w:t>, произнес</w:t>
      </w:r>
      <w:r>
        <w:rPr>
          <w:rFonts w:asciiTheme="majorBidi" w:hAnsiTheme="majorBidi" w:cstheme="majorBidi"/>
          <w:lang w:val="ru-RU"/>
        </w:rPr>
        <w:t>ё</w:t>
      </w:r>
      <w:r w:rsidRPr="00E8731C">
        <w:rPr>
          <w:rFonts w:asciiTheme="majorBidi" w:hAnsiTheme="majorBidi" w:cstheme="majorBidi"/>
          <w:lang w:val="ru-RU"/>
        </w:rPr>
        <w:t xml:space="preserve">нная в начале богослужения, славит Бога Творца. Далее, молитва </w:t>
      </w:r>
      <w:r w:rsidRPr="00E8731C">
        <w:rPr>
          <w:rFonts w:asciiTheme="majorBidi" w:hAnsiTheme="majorBidi" w:cstheme="majorBidi"/>
          <w:i/>
          <w:iCs/>
          <w:lang w:val="ru-RU"/>
        </w:rPr>
        <w:t xml:space="preserve">ахаба </w:t>
      </w:r>
      <w:r w:rsidRPr="00E8731C">
        <w:rPr>
          <w:rFonts w:asciiTheme="majorBidi" w:hAnsiTheme="majorBidi" w:cstheme="majorBidi"/>
          <w:lang w:val="ru-RU"/>
        </w:rPr>
        <w:t xml:space="preserve">напоминала собранию о Божьей любви к Израилю. Также провозглашали </w:t>
      </w:r>
      <w:r w:rsidRPr="00E8731C">
        <w:rPr>
          <w:rFonts w:asciiTheme="majorBidi" w:hAnsiTheme="majorBidi" w:cstheme="majorBidi"/>
          <w:i/>
          <w:iCs/>
          <w:lang w:val="ru-RU"/>
        </w:rPr>
        <w:t>амиду</w:t>
      </w:r>
      <w:r>
        <w:rPr>
          <w:rFonts w:asciiTheme="majorBidi" w:hAnsiTheme="majorBidi" w:cstheme="majorBidi"/>
          <w:lang w:val="ru-RU"/>
        </w:rPr>
        <w:t>, в которую</w:t>
      </w:r>
      <w:r w:rsidRPr="00E8731C">
        <w:rPr>
          <w:rFonts w:asciiTheme="majorBidi" w:hAnsiTheme="majorBidi" w:cstheme="majorBidi"/>
          <w:lang w:val="ru-RU"/>
        </w:rPr>
        <w:t xml:space="preserve"> входит хваление Бога.</w:t>
      </w:r>
      <w:r w:rsidRPr="00E8731C">
        <w:rPr>
          <w:rStyle w:val="FootnoteReference"/>
          <w:rFonts w:asciiTheme="majorBidi" w:hAnsiTheme="majorBidi" w:cstheme="majorBidi"/>
        </w:rPr>
        <w:footnoteReference w:id="120"/>
      </w:r>
      <w:r w:rsidRPr="00E8731C"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Интересно подметить, что Вавилонский талмуд наставляет, что хваление Бога всегда должно предшествовать молитве: «Человек должен всегда сначала провозглашать хвалу Святого, да будет благословен Он, а затем молиться» (в. Брахот, 32а)</w:t>
      </w:r>
      <w:r w:rsidRPr="00E8731C">
        <w:rPr>
          <w:rStyle w:val="FootnoteReference"/>
          <w:rFonts w:asciiTheme="majorBidi" w:hAnsiTheme="majorBidi" w:cstheme="majorBidi"/>
        </w:rPr>
        <w:footnoteReference w:id="121"/>
      </w:r>
      <w:r w:rsidRPr="00E8731C">
        <w:rPr>
          <w:rFonts w:asciiTheme="majorBidi" w:hAnsiTheme="majorBidi" w:cstheme="majorBidi"/>
          <w:lang w:val="ru-RU"/>
        </w:rPr>
        <w:t xml:space="preserve">. </w:t>
      </w:r>
      <w:r>
        <w:rPr>
          <w:rFonts w:asciiTheme="majorBidi" w:hAnsiTheme="majorBidi" w:cstheme="majorBidi"/>
          <w:lang w:val="ru-RU"/>
        </w:rPr>
        <w:t>Не смотря на то, что</w:t>
      </w:r>
      <w:r w:rsidRPr="00E8731C">
        <w:rPr>
          <w:rFonts w:asciiTheme="majorBidi" w:hAnsiTheme="majorBidi" w:cstheme="majorBidi"/>
          <w:lang w:val="ru-RU"/>
        </w:rPr>
        <w:t xml:space="preserve"> о пе</w:t>
      </w:r>
      <w:r>
        <w:rPr>
          <w:rFonts w:asciiTheme="majorBidi" w:hAnsiTheme="majorBidi" w:cstheme="majorBidi"/>
          <w:lang w:val="ru-RU"/>
        </w:rPr>
        <w:t>с</w:t>
      </w:r>
      <w:r w:rsidRPr="00E8731C">
        <w:rPr>
          <w:rFonts w:asciiTheme="majorBidi" w:hAnsiTheme="majorBidi" w:cstheme="majorBidi"/>
          <w:lang w:val="ru-RU"/>
        </w:rPr>
        <w:t>нях хвалы</w:t>
      </w:r>
      <w:r>
        <w:rPr>
          <w:rFonts w:asciiTheme="majorBidi" w:hAnsiTheme="majorBidi" w:cstheme="majorBidi"/>
          <w:lang w:val="ru-RU"/>
        </w:rPr>
        <w:t xml:space="preserve"> говорится не</w:t>
      </w:r>
      <w:r w:rsidRPr="00F90EDC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часто</w:t>
      </w:r>
      <w:r w:rsidRPr="00E8731C">
        <w:rPr>
          <w:rFonts w:asciiTheme="majorBidi" w:hAnsiTheme="majorBidi" w:cstheme="majorBidi"/>
          <w:lang w:val="ru-RU"/>
        </w:rPr>
        <w:t>, об этой практике свидетельствует Филон Александрийский в трактате «О жизни в созерцании», разделе 80</w:t>
      </w:r>
      <w:r w:rsidRPr="00273AF5">
        <w:rPr>
          <w:rFonts w:asciiTheme="majorBidi" w:hAnsiTheme="majorBidi" w:cstheme="majorBidi"/>
          <w:vertAlign w:val="superscript"/>
        </w:rPr>
        <w:footnoteReference w:id="122"/>
      </w:r>
      <w:r w:rsidRPr="00E8731C">
        <w:rPr>
          <w:rFonts w:asciiTheme="majorBidi" w:hAnsiTheme="majorBidi" w:cstheme="majorBidi"/>
          <w:lang w:val="ru-RU"/>
        </w:rPr>
        <w:t>. Эта практика также существовала в общине в Кумране и, возможно, в синагогах в диаспоре</w:t>
      </w:r>
      <w:r w:rsidRPr="00E8731C">
        <w:rPr>
          <w:rStyle w:val="FootnoteReference"/>
          <w:rFonts w:asciiTheme="majorBidi" w:hAnsiTheme="majorBidi" w:cstheme="majorBidi"/>
        </w:rPr>
        <w:footnoteReference w:id="123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Как было сказано выше, в новозаветное время церковное богослужение характеризовалось спонтанностью и проявлением духовных даров (см. 1 Кор. 14:26). Бартлет подтверждает: «Никакой литургии, представляющей примитивное, т.е. апостольское или даже пос</w:t>
      </w:r>
      <w:r>
        <w:rPr>
          <w:rFonts w:asciiTheme="majorBidi" w:hAnsiTheme="majorBidi" w:cstheme="majorBidi"/>
          <w:lang w:val="ru-RU"/>
        </w:rPr>
        <w:t>т</w:t>
      </w:r>
      <w:r w:rsidRPr="00E8731C">
        <w:rPr>
          <w:rFonts w:asciiTheme="majorBidi" w:hAnsiTheme="majorBidi" w:cstheme="majorBidi"/>
          <w:lang w:val="ru-RU"/>
        </w:rPr>
        <w:t>-апостольское христианское богослужение не существовало»</w:t>
      </w:r>
      <w:r w:rsidRPr="00E8731C">
        <w:rPr>
          <w:rStyle w:val="FootnoteReference"/>
          <w:rFonts w:asciiTheme="majorBidi" w:hAnsiTheme="majorBidi" w:cstheme="majorBidi"/>
        </w:rPr>
        <w:footnoteReference w:id="124"/>
      </w:r>
      <w:r w:rsidRPr="00E8731C">
        <w:rPr>
          <w:rFonts w:asciiTheme="majorBidi" w:hAnsiTheme="majorBidi" w:cstheme="majorBidi"/>
          <w:lang w:val="ru-RU"/>
        </w:rPr>
        <w:t>. Но вскоре после этого периода Церковь перешла от спонтанности к более формальному стилю церковного по</w:t>
      </w:r>
      <w:r>
        <w:rPr>
          <w:rFonts w:asciiTheme="majorBidi" w:hAnsiTheme="majorBidi" w:cstheme="majorBidi"/>
          <w:lang w:val="ru-RU"/>
        </w:rPr>
        <w:t>клонения. Прочтё</w:t>
      </w:r>
      <w:r w:rsidRPr="00E8731C">
        <w:rPr>
          <w:rFonts w:asciiTheme="majorBidi" w:hAnsiTheme="majorBidi" w:cstheme="majorBidi"/>
          <w:lang w:val="ru-RU"/>
        </w:rPr>
        <w:t xml:space="preserve">м, как Иустин Мученик описывает богослужебный порядок в середине </w:t>
      </w:r>
      <w:r w:rsidRPr="00E8731C">
        <w:rPr>
          <w:rFonts w:asciiTheme="majorBidi" w:hAnsiTheme="majorBidi" w:cstheme="majorBidi"/>
        </w:rPr>
        <w:t>II</w:t>
      </w:r>
      <w:r w:rsidRPr="00E8731C">
        <w:rPr>
          <w:rFonts w:asciiTheme="majorBidi" w:hAnsiTheme="majorBidi" w:cstheme="majorBidi"/>
          <w:lang w:val="ru-RU"/>
        </w:rPr>
        <w:t xml:space="preserve"> века: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left="72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lastRenderedPageBreak/>
        <w:t>«В так называемый день солнца бывает у нас собрание в одном мест</w:t>
      </w:r>
      <w:r>
        <w:rPr>
          <w:rFonts w:asciiTheme="majorBidi" w:hAnsiTheme="majorBidi" w:cstheme="majorBidi"/>
          <w:lang w:val="ru-RU"/>
        </w:rPr>
        <w:t>е всех живущих по городам или сё</w:t>
      </w:r>
      <w:r w:rsidRPr="00E8731C">
        <w:rPr>
          <w:rFonts w:asciiTheme="majorBidi" w:hAnsiTheme="majorBidi" w:cstheme="majorBidi"/>
          <w:lang w:val="ru-RU"/>
        </w:rPr>
        <w:t>лам; и читаются, сколько позволяет время, сказания апостолов или писания пророков. Потом, когда чтец перестанет, предстоятель посредством слова делает наставление и увещание подражать тем прекрасн</w:t>
      </w:r>
      <w:r>
        <w:rPr>
          <w:rFonts w:asciiTheme="majorBidi" w:hAnsiTheme="majorBidi" w:cstheme="majorBidi"/>
          <w:lang w:val="ru-RU"/>
        </w:rPr>
        <w:t>ым вещам. Затем все вообще встаё</w:t>
      </w:r>
      <w:r w:rsidRPr="00E8731C">
        <w:rPr>
          <w:rFonts w:asciiTheme="majorBidi" w:hAnsiTheme="majorBidi" w:cstheme="majorBidi"/>
          <w:lang w:val="ru-RU"/>
        </w:rPr>
        <w:t>м и молимся. Когда же окончим молитву, тогда, как я выше сказал, приносится хлеб, и вино, и вода; и предстоятель также молится и благодарит, сколь</w:t>
      </w:r>
      <w:r>
        <w:rPr>
          <w:rFonts w:asciiTheme="majorBidi" w:hAnsiTheme="majorBidi" w:cstheme="majorBidi"/>
          <w:lang w:val="ru-RU"/>
        </w:rPr>
        <w:t>ко он может. Народ выражает своё</w:t>
      </w:r>
      <w:r w:rsidRPr="00E8731C">
        <w:rPr>
          <w:rFonts w:asciiTheme="majorBidi" w:hAnsiTheme="majorBidi" w:cstheme="majorBidi"/>
          <w:lang w:val="ru-RU"/>
        </w:rPr>
        <w:t xml:space="preserve"> согласие словом «аминь», и бывает раздаяние каждому и приобщение даров, над коими совершено благодарение, а к небывшим они посылаются чрез диаконов. Достаточные же и желающие, каждый по своему произволению, дают, что хотят, и собранное хранится у предстоятеля»</w:t>
      </w:r>
      <w:r>
        <w:rPr>
          <w:rFonts w:asciiTheme="majorBidi" w:hAnsiTheme="majorBidi" w:cstheme="majorBidi"/>
          <w:lang w:val="ru-RU"/>
        </w:rPr>
        <w:t xml:space="preserve"> (</w:t>
      </w:r>
      <w:r w:rsidRPr="00273AF5">
        <w:rPr>
          <w:rFonts w:asciiTheme="majorBidi" w:hAnsiTheme="majorBidi" w:cstheme="majorBidi"/>
          <w:i/>
          <w:iCs/>
          <w:lang w:val="ru-RU"/>
        </w:rPr>
        <w:t>Первая апология</w:t>
      </w:r>
      <w:r w:rsidRPr="00273AF5">
        <w:rPr>
          <w:rFonts w:asciiTheme="majorBidi" w:hAnsiTheme="majorBidi" w:cstheme="majorBidi"/>
          <w:lang w:val="ru-RU"/>
        </w:rPr>
        <w:t>, 1.67</w:t>
      </w:r>
      <w:r>
        <w:rPr>
          <w:rFonts w:asciiTheme="majorBidi" w:hAnsiTheme="majorBidi" w:cstheme="majorBidi"/>
          <w:lang w:val="ru-RU"/>
        </w:rPr>
        <w:t>)</w:t>
      </w:r>
      <w:r w:rsidRPr="00E8731C">
        <w:rPr>
          <w:rStyle w:val="FootnoteReference"/>
          <w:rFonts w:asciiTheme="majorBidi" w:hAnsiTheme="majorBidi" w:cstheme="majorBidi"/>
        </w:rPr>
        <w:footnoteReference w:id="125"/>
      </w:r>
      <w:r w:rsidRPr="00E8731C">
        <w:rPr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Иустин также свидетельствовал об изменении дня поклонения с субботы на воскресенье. Оправдание этого изменения таково: «В день же солнца мы все вообще делаем собрание потому, что это есть первый день, в который Бог, изменивши мрак и вещество, сотворил мир, и Иисус Христос, Спаситель </w:t>
      </w:r>
      <w:r>
        <w:rPr>
          <w:rFonts w:asciiTheme="majorBidi" w:hAnsiTheme="majorBidi" w:cstheme="majorBidi"/>
          <w:lang w:val="ru-RU"/>
        </w:rPr>
        <w:t>наш, в тот же день воскрес из мё</w:t>
      </w:r>
      <w:r w:rsidRPr="00E8731C">
        <w:rPr>
          <w:rFonts w:asciiTheme="majorBidi" w:hAnsiTheme="majorBidi" w:cstheme="majorBidi"/>
          <w:lang w:val="ru-RU"/>
        </w:rPr>
        <w:t>ртвых»</w:t>
      </w:r>
      <w:r w:rsidRPr="00E8731C">
        <w:rPr>
          <w:rStyle w:val="FootnoteReference"/>
          <w:rFonts w:asciiTheme="majorBidi" w:hAnsiTheme="majorBidi" w:cstheme="majorBidi"/>
        </w:rPr>
        <w:footnoteReference w:id="126"/>
      </w:r>
      <w:r w:rsidRPr="00E8731C">
        <w:rPr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О характер</w:t>
      </w:r>
      <w:r>
        <w:rPr>
          <w:rFonts w:asciiTheme="majorBidi" w:hAnsiTheme="majorBidi" w:cstheme="majorBidi"/>
          <w:lang w:val="ru-RU"/>
        </w:rPr>
        <w:t>е христианского богослужения даё</w:t>
      </w:r>
      <w:r w:rsidRPr="00E8731C">
        <w:rPr>
          <w:rFonts w:asciiTheme="majorBidi" w:hAnsiTheme="majorBidi" w:cstheme="majorBidi"/>
          <w:lang w:val="ru-RU"/>
        </w:rPr>
        <w:t xml:space="preserve">т более короткий отчет Плиний Старший (начало </w:t>
      </w:r>
      <w:r w:rsidRPr="00E8731C">
        <w:rPr>
          <w:rFonts w:asciiTheme="majorBidi" w:hAnsiTheme="majorBidi" w:cstheme="majorBidi"/>
        </w:rPr>
        <w:t>II</w:t>
      </w:r>
      <w:r>
        <w:rPr>
          <w:rFonts w:asciiTheme="majorBidi" w:hAnsiTheme="majorBidi" w:cstheme="majorBidi"/>
          <w:lang w:val="ru-RU"/>
        </w:rPr>
        <w:t xml:space="preserve"> века), который во многом совпадает с уже сказанным. В своё</w:t>
      </w:r>
      <w:r w:rsidRPr="00E8731C">
        <w:rPr>
          <w:rFonts w:asciiTheme="majorBidi" w:hAnsiTheme="majorBidi" w:cstheme="majorBidi"/>
          <w:lang w:val="ru-RU"/>
        </w:rPr>
        <w:t>м письме к императору Т</w:t>
      </w:r>
      <w:r>
        <w:rPr>
          <w:rFonts w:asciiTheme="majorBidi" w:hAnsiTheme="majorBidi" w:cstheme="majorBidi"/>
          <w:lang w:val="ru-RU"/>
        </w:rPr>
        <w:t>раяну он говорит, что в определё</w:t>
      </w:r>
      <w:r w:rsidRPr="00E8731C">
        <w:rPr>
          <w:rFonts w:asciiTheme="majorBidi" w:hAnsiTheme="majorBidi" w:cstheme="majorBidi"/>
          <w:lang w:val="ru-RU"/>
        </w:rPr>
        <w:t>нный день христиане собираются, читают гимн Христу, дают обет правильно поступать и кушают вместе</w:t>
      </w:r>
      <w:r w:rsidRPr="00E8731C">
        <w:rPr>
          <w:rStyle w:val="FootnoteReference"/>
          <w:rFonts w:asciiTheme="majorBidi" w:hAnsiTheme="majorBidi" w:cstheme="majorBidi"/>
        </w:rPr>
        <w:footnoteReference w:id="127"/>
      </w:r>
      <w:r w:rsidRPr="00E8731C">
        <w:rPr>
          <w:rFonts w:asciiTheme="majorBidi" w:hAnsiTheme="majorBidi" w:cstheme="majorBidi"/>
          <w:lang w:val="ru-RU"/>
        </w:rPr>
        <w:t>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В другом произведении второго века наблюдаются уже намеки на проведение </w:t>
      </w:r>
      <w:r>
        <w:rPr>
          <w:rFonts w:asciiTheme="majorBidi" w:hAnsiTheme="majorBidi" w:cstheme="majorBidi"/>
          <w:lang w:val="ru-RU"/>
        </w:rPr>
        <w:t>подобия</w:t>
      </w:r>
      <w:r w:rsidRPr="00E8731C">
        <w:rPr>
          <w:rFonts w:asciiTheme="majorBidi" w:hAnsiTheme="majorBidi" w:cstheme="majorBidi"/>
          <w:lang w:val="ru-RU"/>
        </w:rPr>
        <w:t xml:space="preserve"> литургии на богослужении. Дело в том, </w:t>
      </w:r>
      <w:r>
        <w:rPr>
          <w:rFonts w:asciiTheme="majorBidi" w:hAnsiTheme="majorBidi" w:cstheme="majorBidi"/>
          <w:lang w:val="ru-RU"/>
        </w:rPr>
        <w:t xml:space="preserve">что </w:t>
      </w:r>
      <w:r w:rsidRPr="00E8731C">
        <w:rPr>
          <w:rFonts w:asciiTheme="majorBidi" w:hAnsiTheme="majorBidi" w:cstheme="majorBidi"/>
          <w:lang w:val="ru-RU"/>
        </w:rPr>
        <w:t>в 9-10 главах книги Дидахе встречается уже приготовленная молитва, которая должна читаться до и после Евхаристии. А автор этого произведения указывает на одно исключение из правила: «Пророкам же позволяйте благодарить столько, сколько они хо</w:t>
      </w:r>
      <w:r>
        <w:rPr>
          <w:rFonts w:asciiTheme="majorBidi" w:hAnsiTheme="majorBidi" w:cstheme="majorBidi"/>
          <w:lang w:val="ru-RU"/>
        </w:rPr>
        <w:t>тят» (10.7). В Дидахе также опис</w:t>
      </w:r>
      <w:r w:rsidRPr="00E8731C">
        <w:rPr>
          <w:rFonts w:asciiTheme="majorBidi" w:hAnsiTheme="majorBidi" w:cstheme="majorBidi"/>
          <w:lang w:val="ru-RU"/>
        </w:rPr>
        <w:t>ано поклонение по воскресеньям: «А в день Господень, собравшись вместе, преломите хлеб и поблагодарите, исповедовав прежде свои грехопадения, дабы ваша жертва была чистой» (14.1).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Что касается развития литургического поклонения Богу, нам известна старая литургическая молитва «анафора», находящаяся теперь в литургии Фаддея и Марии, которая восходит, возможно, к </w:t>
      </w:r>
      <w:r w:rsidRPr="00E8731C">
        <w:rPr>
          <w:rFonts w:asciiTheme="majorBidi" w:hAnsiTheme="majorBidi" w:cstheme="majorBidi"/>
        </w:rPr>
        <w:t>III</w:t>
      </w:r>
      <w:r w:rsidRPr="00E8731C">
        <w:rPr>
          <w:rFonts w:asciiTheme="majorBidi" w:hAnsiTheme="majorBidi" w:cstheme="majorBidi"/>
          <w:lang w:val="ru-RU"/>
        </w:rPr>
        <w:t xml:space="preserve"> веку и состоит в молитве при проведении Евхаристии. Также в </w:t>
      </w:r>
      <w:r w:rsidRPr="00E8731C">
        <w:rPr>
          <w:rFonts w:asciiTheme="majorBidi" w:hAnsiTheme="majorBidi" w:cstheme="majorBidi"/>
        </w:rPr>
        <w:t>III</w:t>
      </w:r>
      <w:r w:rsidRPr="00E8731C">
        <w:rPr>
          <w:rFonts w:asciiTheme="majorBidi" w:hAnsiTheme="majorBidi" w:cstheme="majorBidi"/>
          <w:lang w:val="ru-RU"/>
        </w:rPr>
        <w:t xml:space="preserve"> веке ссылается на церковную</w:t>
      </w:r>
      <w:r>
        <w:rPr>
          <w:rFonts w:asciiTheme="majorBidi" w:hAnsiTheme="majorBidi" w:cstheme="majorBidi"/>
          <w:lang w:val="ru-RU"/>
        </w:rPr>
        <w:t xml:space="preserve"> литургию Ипполит Римский. Четвё</w:t>
      </w:r>
      <w:r w:rsidRPr="00E8731C">
        <w:rPr>
          <w:rFonts w:asciiTheme="majorBidi" w:hAnsiTheme="majorBidi" w:cstheme="majorBidi"/>
          <w:lang w:val="ru-RU"/>
        </w:rPr>
        <w:t>ртым веком датируются литургия Святого Иакова, литургия, написанная Иоанном Златоустом и литургия, написанная Василием Великим. До сих пор в православных церквях читается литургия Златоуста, а иногда литургия Василия</w:t>
      </w:r>
      <w:r w:rsidRPr="00E8731C">
        <w:rPr>
          <w:rStyle w:val="FootnoteReference"/>
          <w:rFonts w:asciiTheme="majorBidi" w:hAnsiTheme="majorBidi" w:cstheme="majorBidi"/>
        </w:rPr>
        <w:footnoteReference w:id="128"/>
      </w:r>
      <w:r w:rsidRPr="00E8731C">
        <w:rPr>
          <w:rFonts w:asciiTheme="majorBidi" w:hAnsiTheme="majorBidi" w:cstheme="majorBidi"/>
          <w:lang w:val="ru-RU"/>
        </w:rPr>
        <w:t xml:space="preserve">. В итоге, Франкс пишет: «Уже в церкви </w:t>
      </w:r>
      <w:r>
        <w:rPr>
          <w:rFonts w:asciiTheme="majorBidi" w:hAnsiTheme="majorBidi" w:cstheme="majorBidi"/>
          <w:lang w:val="ru-RU"/>
        </w:rPr>
        <w:t>четвё</w:t>
      </w:r>
      <w:r w:rsidRPr="00E8731C">
        <w:rPr>
          <w:rFonts w:asciiTheme="majorBidi" w:hAnsiTheme="majorBidi" w:cstheme="majorBidi"/>
          <w:lang w:val="ru-RU"/>
        </w:rPr>
        <w:t>ртого века простое поклонение первобытной евхаристии переросло во внушительную структуру ритуала»</w:t>
      </w:r>
      <w:r w:rsidRPr="00E8731C">
        <w:rPr>
          <w:rStyle w:val="FootnoteReference"/>
          <w:rFonts w:asciiTheme="majorBidi" w:hAnsiTheme="majorBidi" w:cstheme="majorBidi"/>
        </w:rPr>
        <w:footnoteReference w:id="129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Литургии и православной, и католической характерно разделение богослужения на две главные части: литургию Слова (или «литургию оглашенных») и литургию </w:t>
      </w:r>
      <w:r w:rsidRPr="00E8731C">
        <w:rPr>
          <w:rFonts w:asciiTheme="majorBidi" w:hAnsiTheme="majorBidi" w:cstheme="majorBidi"/>
          <w:lang w:val="ru-RU"/>
        </w:rPr>
        <w:lastRenderedPageBreak/>
        <w:t>Евхаристии. Литургия Слова включает в себя молитву, псалмы, песни (иногда), чтение Писания и проповедь. Вторая часть посвящена Вечере Господней. На литургию Евх</w:t>
      </w:r>
      <w:r>
        <w:rPr>
          <w:rFonts w:asciiTheme="majorBidi" w:hAnsiTheme="majorBidi" w:cstheme="majorBidi"/>
          <w:lang w:val="ru-RU"/>
        </w:rPr>
        <w:t>аристии допускаются только крещё</w:t>
      </w:r>
      <w:r w:rsidRPr="00E8731C">
        <w:rPr>
          <w:rFonts w:asciiTheme="majorBidi" w:hAnsiTheme="majorBidi" w:cstheme="majorBidi"/>
          <w:lang w:val="ru-RU"/>
        </w:rPr>
        <w:t>ные. В православной традиции при литургии Слова (оглашенных) совершается так называемый «малый вход», т.е. торжественное принесение Евангелия из-за иконостаса, а при литургии Евхаристии совершается «великий вход», т.е. торжественное принесение из-за иконостаса элементов Евхаристии</w:t>
      </w:r>
      <w:r w:rsidRPr="00E8731C">
        <w:rPr>
          <w:rStyle w:val="FootnoteReference"/>
          <w:rFonts w:asciiTheme="majorBidi" w:hAnsiTheme="majorBidi" w:cstheme="majorBidi"/>
        </w:rPr>
        <w:footnoteReference w:id="130"/>
      </w:r>
      <w:r w:rsidRPr="00E8731C">
        <w:rPr>
          <w:rFonts w:asciiTheme="majorBidi" w:hAnsiTheme="majorBidi" w:cstheme="majorBidi"/>
          <w:lang w:val="ru-RU"/>
        </w:rPr>
        <w:t>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Чтобы подчеркнуть Божью</w:t>
      </w:r>
      <w:r w:rsidRPr="00E8731C">
        <w:rPr>
          <w:rFonts w:asciiTheme="majorBidi" w:hAnsiTheme="majorBidi" w:cstheme="majorBidi"/>
          <w:lang w:val="ru-RU"/>
        </w:rPr>
        <w:t xml:space="preserve"> святость, </w:t>
      </w:r>
      <w:r>
        <w:rPr>
          <w:rFonts w:asciiTheme="majorBidi" w:hAnsiTheme="majorBidi" w:cstheme="majorBidi"/>
          <w:lang w:val="ru-RU"/>
        </w:rPr>
        <w:t>на православном богослужении отделяе</w:t>
      </w:r>
      <w:r w:rsidRPr="00E8731C">
        <w:rPr>
          <w:rFonts w:asciiTheme="majorBidi" w:hAnsiTheme="majorBidi" w:cstheme="majorBidi"/>
          <w:lang w:val="ru-RU"/>
        </w:rPr>
        <w:t>т поклонников от</w:t>
      </w:r>
      <w:r>
        <w:rPr>
          <w:rFonts w:asciiTheme="majorBidi" w:hAnsiTheme="majorBidi" w:cstheme="majorBidi"/>
          <w:lang w:val="ru-RU"/>
        </w:rPr>
        <w:t xml:space="preserve"> священнодействий вышеупомянутый иконостас</w:t>
      </w:r>
      <w:r w:rsidRPr="00E8731C">
        <w:rPr>
          <w:rFonts w:asciiTheme="majorBidi" w:hAnsiTheme="majorBidi" w:cstheme="majorBidi"/>
          <w:lang w:val="ru-RU"/>
        </w:rPr>
        <w:t>, за которым они совершаются. Также используется фимиам, как символ молитвы и Божьего присутствия</w:t>
      </w:r>
      <w:r w:rsidRPr="00E8731C">
        <w:rPr>
          <w:rStyle w:val="FootnoteReference"/>
          <w:rFonts w:asciiTheme="majorBidi" w:hAnsiTheme="majorBidi" w:cstheme="majorBidi"/>
        </w:rPr>
        <w:footnoteReference w:id="131"/>
      </w:r>
      <w:r w:rsidRPr="00E8731C">
        <w:rPr>
          <w:rFonts w:asciiTheme="majorBidi" w:hAnsiTheme="majorBidi" w:cstheme="majorBidi"/>
          <w:lang w:val="ru-RU"/>
        </w:rPr>
        <w:t>. Веббер комментирует: «Восточное поклонение направлено на то, чтобы спускать небеса на землю и переносить землю на небеса»</w:t>
      </w:r>
      <w:r w:rsidRPr="00E8731C">
        <w:rPr>
          <w:rStyle w:val="FootnoteReference"/>
          <w:rFonts w:asciiTheme="majorBidi" w:hAnsiTheme="majorBidi" w:cstheme="majorBidi"/>
        </w:rPr>
        <w:footnoteReference w:id="132"/>
      </w:r>
      <w:r>
        <w:rPr>
          <w:rFonts w:asciiTheme="majorBidi" w:hAnsiTheme="majorBidi" w:cstheme="majorBidi"/>
          <w:lang w:val="ru-RU"/>
        </w:rPr>
        <w:t>. Фрэ</w:t>
      </w:r>
      <w:r w:rsidRPr="00E8731C">
        <w:rPr>
          <w:rFonts w:asciiTheme="majorBidi" w:hAnsiTheme="majorBidi" w:cstheme="majorBidi"/>
          <w:lang w:val="ru-RU"/>
        </w:rPr>
        <w:t>нкс добавляет: «На Востоке доминирует понятие тайны</w:t>
      </w:r>
      <w:r>
        <w:rPr>
          <w:rFonts w:asciiTheme="majorBidi" w:hAnsiTheme="majorBidi" w:cstheme="majorBidi"/>
          <w:lang w:val="ru-RU"/>
        </w:rPr>
        <w:t>, и оно всё</w:t>
      </w:r>
      <w:r w:rsidRPr="00E8731C">
        <w:rPr>
          <w:rFonts w:asciiTheme="majorBidi" w:hAnsiTheme="majorBidi" w:cstheme="majorBidi"/>
          <w:lang w:val="ru-RU"/>
        </w:rPr>
        <w:t xml:space="preserve"> больше и больше поглощает само поклонение»</w:t>
      </w:r>
      <w:r w:rsidRPr="00E8731C">
        <w:rPr>
          <w:rStyle w:val="FootnoteReference"/>
          <w:rFonts w:asciiTheme="majorBidi" w:hAnsiTheme="majorBidi" w:cstheme="majorBidi"/>
        </w:rPr>
        <w:footnoteReference w:id="133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Иларион оправдывает смутный и иногда непонятый характер православной службы следующим образом: «Наличие в богослужении глубоких и содержательных текстов, пусть даже не всегда понятных и современных, делает его школой богословия и богомыслия для верующих»</w:t>
      </w:r>
      <w:r w:rsidRPr="00E8731C">
        <w:rPr>
          <w:rStyle w:val="FootnoteReference"/>
          <w:rFonts w:asciiTheme="majorBidi" w:hAnsiTheme="majorBidi" w:cstheme="majorBidi"/>
        </w:rPr>
        <w:footnoteReference w:id="134"/>
      </w:r>
      <w:r w:rsidRPr="00E8731C">
        <w:rPr>
          <w:rFonts w:asciiTheme="majorBidi" w:hAnsiTheme="majorBidi" w:cstheme="majorBidi"/>
          <w:lang w:val="ru-RU"/>
        </w:rPr>
        <w:t>. В защиту использования на службе старославянского языка он пишет: «Должен учитываться консерватизм церковного сознания, многовековая привычка к тем или иным текстам, выражениям, словесным оборотам, даже если они не всегда понятны»</w:t>
      </w:r>
      <w:r w:rsidRPr="00E8731C">
        <w:rPr>
          <w:rStyle w:val="FootnoteReference"/>
          <w:rFonts w:asciiTheme="majorBidi" w:hAnsiTheme="majorBidi" w:cstheme="majorBidi"/>
        </w:rPr>
        <w:footnoteReference w:id="135"/>
      </w:r>
      <w:r w:rsidRPr="00E8731C">
        <w:rPr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У католиков богослужение называется мессой. Первоначально были две литургии: галликанский и римский обряды. Но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в конце концов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взял верх последний, главным составителем которого выступил Григорий Великий (</w:t>
      </w:r>
      <w:r w:rsidRPr="00E8731C">
        <w:rPr>
          <w:rFonts w:asciiTheme="majorBidi" w:hAnsiTheme="majorBidi" w:cstheme="majorBidi"/>
        </w:rPr>
        <w:t>VI</w:t>
      </w:r>
      <w:r w:rsidRPr="00E8731C">
        <w:rPr>
          <w:rFonts w:asciiTheme="majorBidi" w:hAnsiTheme="majorBidi" w:cstheme="majorBidi"/>
          <w:lang w:val="ru-RU"/>
        </w:rPr>
        <w:t xml:space="preserve"> в.). Его литургия, с некоторыми модификациями, используется по сей день</w:t>
      </w:r>
      <w:r w:rsidRPr="00E8731C">
        <w:rPr>
          <w:rStyle w:val="FootnoteReference"/>
          <w:rFonts w:asciiTheme="majorBidi" w:hAnsiTheme="majorBidi" w:cstheme="majorBidi"/>
        </w:rPr>
        <w:footnoteReference w:id="136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Большие перемены в богослужебном порядке наблюдались при наступлении протестантской Реформации. Мартин Лютер придерживался умеренного подхода. С одной стороны, он опирался на принцип, что истинным наученным верующим не нужна литургия. По его мнению: «Пусть будут истинные христиане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и будет истинное поклонение»</w:t>
      </w:r>
      <w:r w:rsidRPr="00E8731C">
        <w:rPr>
          <w:rStyle w:val="FootnoteReference"/>
          <w:rFonts w:asciiTheme="majorBidi" w:hAnsiTheme="majorBidi" w:cstheme="majorBidi"/>
        </w:rPr>
        <w:footnoteReference w:id="137"/>
      </w:r>
      <w:r w:rsidRPr="00E8731C">
        <w:rPr>
          <w:rFonts w:asciiTheme="majorBidi" w:hAnsiTheme="majorBidi" w:cstheme="majorBidi"/>
          <w:lang w:val="ru-RU"/>
        </w:rPr>
        <w:t>. С другой стороны, он был готов хранить положительные аспекты церковного предания и, следовательно, предложил новую литургию, частично основанную на старой. Но были исключены все элементы литургического поклонения, которые противоречили Писанию</w:t>
      </w:r>
      <w:r w:rsidRPr="00E8731C">
        <w:rPr>
          <w:rStyle w:val="FootnoteReference"/>
          <w:rFonts w:asciiTheme="majorBidi" w:hAnsiTheme="majorBidi" w:cstheme="majorBidi"/>
        </w:rPr>
        <w:footnoteReference w:id="138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У Кальвина бого</w:t>
      </w:r>
      <w:r>
        <w:rPr>
          <w:rFonts w:asciiTheme="majorBidi" w:hAnsiTheme="majorBidi" w:cstheme="majorBidi"/>
          <w:lang w:val="ru-RU"/>
        </w:rPr>
        <w:t>служения характеризовались серьёзностью и благоговением. Подчё</w:t>
      </w:r>
      <w:r w:rsidRPr="00E8731C">
        <w:rPr>
          <w:rFonts w:asciiTheme="majorBidi" w:hAnsiTheme="majorBidi" w:cstheme="majorBidi"/>
          <w:lang w:val="ru-RU"/>
        </w:rPr>
        <w:t>ркивались Божья трансцендентность и подчинение Ему. Для него поклонение заключалось в «торжественном подношении исповеди, почтения и благодарения со стороны всего собрания избранных»</w:t>
      </w:r>
      <w:r w:rsidRPr="00E8731C">
        <w:rPr>
          <w:rStyle w:val="FootnoteReference"/>
          <w:rFonts w:asciiTheme="majorBidi" w:hAnsiTheme="majorBidi" w:cstheme="majorBidi"/>
        </w:rPr>
        <w:footnoteReference w:id="139"/>
      </w:r>
      <w:r w:rsidRPr="00E8731C">
        <w:rPr>
          <w:rFonts w:asciiTheme="majorBidi" w:hAnsiTheme="majorBidi" w:cstheme="majorBidi"/>
          <w:lang w:val="ru-RU"/>
        </w:rPr>
        <w:t xml:space="preserve">. Порядок богослужения у Кальвина таков: исповедь и отпущение грехов, псалом, молитва служителя, чтение библейского текста, </w:t>
      </w:r>
      <w:r w:rsidRPr="00E8731C">
        <w:rPr>
          <w:rFonts w:asciiTheme="majorBidi" w:hAnsiTheme="majorBidi" w:cstheme="majorBidi"/>
          <w:lang w:val="ru-RU"/>
        </w:rPr>
        <w:lastRenderedPageBreak/>
        <w:t>проповедь,</w:t>
      </w:r>
      <w:r>
        <w:rPr>
          <w:rFonts w:asciiTheme="majorBidi" w:hAnsiTheme="majorBidi" w:cstheme="majorBidi"/>
          <w:lang w:val="ru-RU"/>
        </w:rPr>
        <w:t xml:space="preserve"> молитва служителя, молитва «Отч</w:t>
      </w:r>
      <w:r w:rsidRPr="00E8731C">
        <w:rPr>
          <w:rFonts w:asciiTheme="majorBidi" w:hAnsiTheme="majorBidi" w:cstheme="majorBidi"/>
          <w:lang w:val="ru-RU"/>
        </w:rPr>
        <w:t>е Наш», чтение Апостольского символа веры, гимн, благодарение, прощальное благословение</w:t>
      </w:r>
      <w:r w:rsidRPr="00E8731C">
        <w:rPr>
          <w:rStyle w:val="FootnoteReference"/>
          <w:rFonts w:asciiTheme="majorBidi" w:hAnsiTheme="majorBidi" w:cstheme="majorBidi"/>
        </w:rPr>
        <w:footnoteReference w:id="140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Самого строгого подхода к поклонению придерживался Ульрих Цвингли. Музыкальные инструменты не разрешались. В начале он также запрещал песнопение, но впоследствии разрешил. Он выступал против всех церковных ритуалов за исключением водного крещения и Вечери Господней. Порядок служения у него таков: вст</w:t>
      </w:r>
      <w:r>
        <w:rPr>
          <w:rFonts w:asciiTheme="majorBidi" w:hAnsiTheme="majorBidi" w:cstheme="majorBidi"/>
          <w:lang w:val="ru-RU"/>
        </w:rPr>
        <w:t>упительная молитва, молитва «Отч</w:t>
      </w:r>
      <w:r w:rsidRPr="00E8731C">
        <w:rPr>
          <w:rFonts w:asciiTheme="majorBidi" w:hAnsiTheme="majorBidi" w:cstheme="majorBidi"/>
          <w:lang w:val="ru-RU"/>
        </w:rPr>
        <w:t>е Наш», чтение Писания, проповедь, исповедь и отпущение грехов, заключительная молитва</w:t>
      </w:r>
      <w:r w:rsidRPr="00E8731C">
        <w:rPr>
          <w:rStyle w:val="FootnoteReference"/>
          <w:rFonts w:asciiTheme="majorBidi" w:hAnsiTheme="majorBidi" w:cstheme="majorBidi"/>
        </w:rPr>
        <w:footnoteReference w:id="141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Однако анти-литургическое д</w:t>
      </w:r>
      <w:r>
        <w:rPr>
          <w:rFonts w:asciiTheme="majorBidi" w:hAnsiTheme="majorBidi" w:cstheme="majorBidi"/>
          <w:lang w:val="ru-RU"/>
        </w:rPr>
        <w:t>вижение в церкви началось всерьё</w:t>
      </w:r>
      <w:r w:rsidRPr="00E8731C">
        <w:rPr>
          <w:rFonts w:asciiTheme="majorBidi" w:hAnsiTheme="majorBidi" w:cstheme="majorBidi"/>
          <w:lang w:val="ru-RU"/>
        </w:rPr>
        <w:t>з у пиетистов и пуритан. Пиетисты настаивали на неформальности в поклонении, утверждая, что: «т</w:t>
      </w:r>
      <w:r>
        <w:rPr>
          <w:rFonts w:asciiTheme="majorBidi" w:hAnsiTheme="majorBidi" w:cstheme="majorBidi"/>
          <w:lang w:val="ru-RU"/>
        </w:rPr>
        <w:t>ем, кто действительно был обращё</w:t>
      </w:r>
      <w:r w:rsidRPr="00E8731C">
        <w:rPr>
          <w:rFonts w:asciiTheme="majorBidi" w:hAnsiTheme="majorBidi" w:cstheme="majorBidi"/>
          <w:lang w:val="ru-RU"/>
        </w:rPr>
        <w:t>н (ко Христу), требовалось меньше структуры и они меньше зависели от других в поклонении»</w:t>
      </w:r>
      <w:r w:rsidRPr="00E8731C">
        <w:rPr>
          <w:rStyle w:val="FootnoteReference"/>
          <w:rFonts w:asciiTheme="majorBidi" w:hAnsiTheme="majorBidi" w:cstheme="majorBidi"/>
        </w:rPr>
        <w:footnoteReference w:id="142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Пуритане же </w:t>
      </w:r>
      <w:r>
        <w:rPr>
          <w:rFonts w:asciiTheme="majorBidi" w:hAnsiTheme="majorBidi" w:cstheme="majorBidi"/>
          <w:lang w:val="ru-RU"/>
        </w:rPr>
        <w:t>отвергли литургию Англиканской Ц</w:t>
      </w:r>
      <w:r w:rsidRPr="00E8731C">
        <w:rPr>
          <w:rFonts w:asciiTheme="majorBidi" w:hAnsiTheme="majorBidi" w:cstheme="majorBidi"/>
          <w:lang w:val="ru-RU"/>
        </w:rPr>
        <w:t xml:space="preserve">еркви, </w:t>
      </w:r>
      <w:r>
        <w:rPr>
          <w:rFonts w:asciiTheme="majorBidi" w:hAnsiTheme="majorBidi" w:cstheme="majorBidi"/>
          <w:lang w:val="ru-RU"/>
        </w:rPr>
        <w:t xml:space="preserve">применяемую </w:t>
      </w:r>
      <w:r w:rsidRPr="00E8731C">
        <w:rPr>
          <w:rFonts w:asciiTheme="majorBidi" w:hAnsiTheme="majorBidi" w:cstheme="majorBidi"/>
          <w:lang w:val="ru-RU"/>
        </w:rPr>
        <w:t>в то время. Для них: «Поклонение должно быть духовным и только духовным»</w:t>
      </w:r>
      <w:r w:rsidRPr="00E8731C">
        <w:rPr>
          <w:rStyle w:val="FootnoteReference"/>
          <w:rFonts w:asciiTheme="majorBidi" w:hAnsiTheme="majorBidi" w:cstheme="majorBidi"/>
        </w:rPr>
        <w:footnoteReference w:id="143"/>
      </w:r>
      <w:r w:rsidRPr="00E8731C">
        <w:rPr>
          <w:rFonts w:asciiTheme="majorBidi" w:hAnsiTheme="majorBidi" w:cstheme="majorBidi"/>
          <w:lang w:val="ru-RU"/>
        </w:rPr>
        <w:t>. Их взгляд на литургию: «Набор слов, составленный другими, может быть, давным-давно, не был средством выражения желаний собрания верующих, встретившихся в Духе»</w:t>
      </w:r>
      <w:r w:rsidRPr="00E8731C">
        <w:rPr>
          <w:rStyle w:val="FootnoteReference"/>
          <w:rFonts w:asciiTheme="majorBidi" w:hAnsiTheme="majorBidi" w:cstheme="majorBidi"/>
        </w:rPr>
        <w:footnoteReference w:id="144"/>
      </w:r>
      <w:r w:rsidRPr="00E8731C">
        <w:rPr>
          <w:rFonts w:asciiTheme="majorBidi" w:hAnsiTheme="majorBidi" w:cstheme="majorBidi"/>
          <w:lang w:val="ru-RU"/>
        </w:rPr>
        <w:t>. На богослужениях молитва была спонтанной, но совершалась служителем. Народ пел как псалмы, так и гимны. Но не читали молитвы «Отче Наш»</w:t>
      </w:r>
      <w:r w:rsidRPr="00E8731C">
        <w:rPr>
          <w:rStyle w:val="FootnoteReference"/>
          <w:rFonts w:asciiTheme="majorBidi" w:hAnsiTheme="majorBidi" w:cstheme="majorBidi"/>
        </w:rPr>
        <w:footnoteReference w:id="145"/>
      </w:r>
      <w:r w:rsidRPr="00E8731C">
        <w:rPr>
          <w:rFonts w:asciiTheme="majorBidi" w:hAnsiTheme="majorBidi" w:cstheme="majorBidi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С </w:t>
      </w:r>
      <w:r w:rsidRPr="00E8731C">
        <w:rPr>
          <w:rFonts w:asciiTheme="majorBidi" w:hAnsiTheme="majorBidi" w:cstheme="majorBidi"/>
        </w:rPr>
        <w:t>XIX</w:t>
      </w:r>
      <w:r w:rsidRPr="00E8731C">
        <w:rPr>
          <w:rFonts w:asciiTheme="majorBidi" w:hAnsiTheme="majorBidi" w:cstheme="majorBidi"/>
          <w:lang w:val="ru-RU"/>
        </w:rPr>
        <w:t xml:space="preserve"> века началось вообще новое направление в прославлении Бога, </w:t>
      </w:r>
      <w:r>
        <w:rPr>
          <w:rFonts w:asciiTheme="majorBidi" w:hAnsiTheme="majorBidi" w:cstheme="majorBidi"/>
          <w:lang w:val="ru-RU"/>
        </w:rPr>
        <w:t>которое</w:t>
      </w:r>
      <w:r w:rsidRPr="00E8731C">
        <w:rPr>
          <w:rFonts w:asciiTheme="majorBidi" w:hAnsiTheme="majorBidi" w:cstheme="majorBidi"/>
          <w:lang w:val="ru-RU"/>
        </w:rPr>
        <w:t xml:space="preserve"> продолжается и до сегодняшнего дня. В «движении святости» люди спонтанно прославляли Бога с восклицанием хвалы. Вслед за ними у ранних пятидесятников «поклонение… как у их предшественников в движении святости, характеризовалось свободой, спонтанностью, индивидуальным выражением и радостью»</w:t>
      </w:r>
      <w:r w:rsidRPr="00E8731C">
        <w:rPr>
          <w:rStyle w:val="FootnoteReference"/>
          <w:rFonts w:asciiTheme="majorBidi" w:hAnsiTheme="majorBidi" w:cstheme="majorBidi"/>
        </w:rPr>
        <w:footnoteReference w:id="146"/>
      </w:r>
      <w:r>
        <w:rPr>
          <w:rFonts w:asciiTheme="majorBidi" w:hAnsiTheme="majorBidi" w:cstheme="majorBidi"/>
          <w:lang w:val="ru-RU"/>
        </w:rPr>
        <w:t>. Также, в подражание</w:t>
      </w:r>
      <w:r w:rsidRPr="00E8731C">
        <w:rPr>
          <w:rFonts w:asciiTheme="majorBidi" w:hAnsiTheme="majorBidi" w:cstheme="majorBidi"/>
          <w:lang w:val="ru-RU"/>
        </w:rPr>
        <w:t xml:space="preserve"> движению «Поздних дождей», народ порой совместно спонтанно пел в Святом Духе</w:t>
      </w:r>
      <w:r w:rsidRPr="00E8731C">
        <w:rPr>
          <w:rStyle w:val="FootnoteReference"/>
          <w:rFonts w:asciiTheme="majorBidi" w:hAnsiTheme="majorBidi" w:cstheme="majorBidi"/>
        </w:rPr>
        <w:footnoteReference w:id="147"/>
      </w:r>
      <w:r w:rsidRPr="00E8731C">
        <w:rPr>
          <w:rFonts w:asciiTheme="majorBidi" w:hAnsiTheme="majorBidi" w:cstheme="majorBidi"/>
          <w:lang w:val="ru-RU"/>
        </w:rPr>
        <w:t>.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В середине ХХ века неожиданно в</w:t>
      </w:r>
      <w:r>
        <w:rPr>
          <w:rFonts w:asciiTheme="majorBidi" w:hAnsiTheme="majorBidi" w:cstheme="majorBidi"/>
          <w:lang w:val="ru-RU"/>
        </w:rPr>
        <w:t xml:space="preserve">озникло движение Святого Духа </w:t>
      </w:r>
      <w:r w:rsidRPr="00E8731C">
        <w:rPr>
          <w:rFonts w:asciiTheme="majorBidi" w:hAnsiTheme="majorBidi" w:cstheme="majorBidi"/>
          <w:lang w:val="ru-RU"/>
        </w:rPr>
        <w:t xml:space="preserve">почти </w:t>
      </w:r>
      <w:r>
        <w:rPr>
          <w:rFonts w:asciiTheme="majorBidi" w:hAnsiTheme="majorBidi" w:cstheme="majorBidi"/>
          <w:lang w:val="ru-RU"/>
        </w:rPr>
        <w:t xml:space="preserve">во </w:t>
      </w:r>
      <w:r w:rsidRPr="00E8731C">
        <w:rPr>
          <w:rFonts w:asciiTheme="majorBidi" w:hAnsiTheme="majorBidi" w:cstheme="majorBidi"/>
          <w:lang w:val="ru-RU"/>
        </w:rPr>
        <w:t>всех христианских конфессиях, во время которого многие их члены получали крещение</w:t>
      </w:r>
      <w:r>
        <w:rPr>
          <w:rFonts w:asciiTheme="majorBidi" w:hAnsiTheme="majorBidi" w:cstheme="majorBidi"/>
          <w:lang w:val="ru-RU"/>
        </w:rPr>
        <w:t xml:space="preserve"> Святым</w:t>
      </w:r>
      <w:r w:rsidRPr="00E8731C">
        <w:rPr>
          <w:rFonts w:asciiTheme="majorBidi" w:hAnsiTheme="majorBidi" w:cstheme="majorBidi"/>
          <w:lang w:val="ru-RU"/>
        </w:rPr>
        <w:t xml:space="preserve"> Духом, – так называемое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«харизматическое движение». Поклонение Богу у харизматов уподобилось поклонению пятидесятников, что было вообще необычным явлением в этих традиционных конфессиях: восклицания, танцы, прыжки, поднятие рук. Стивен характеризует опыт харизматов в поклонении так: «Поклоняющийся получает личный мистический опыт, исходящий от Бога и характеризующийся близкими и даже романтическими объятиями Бога»</w:t>
      </w:r>
      <w:r w:rsidRPr="00E8731C">
        <w:rPr>
          <w:rStyle w:val="FootnoteReference"/>
          <w:rFonts w:asciiTheme="majorBidi" w:hAnsiTheme="majorBidi" w:cstheme="majorBidi"/>
        </w:rPr>
        <w:footnoteReference w:id="148"/>
      </w:r>
      <w:r w:rsidRPr="00E8731C">
        <w:rPr>
          <w:rFonts w:asciiTheme="majorBidi" w:hAnsiTheme="majorBidi" w:cstheme="majorBidi"/>
          <w:lang w:val="ru-RU"/>
        </w:rPr>
        <w:t>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Порой такие радикальные изменения в стиле поклонения шокировали более традиционных поклонников. Но Редмонд мудро напоминает нам, что и в пред</w:t>
      </w:r>
      <w:r>
        <w:rPr>
          <w:rFonts w:asciiTheme="majorBidi" w:hAnsiTheme="majorBidi" w:cstheme="majorBidi"/>
          <w:lang w:val="ru-RU"/>
        </w:rPr>
        <w:t>ыдущих поколениях верующих под</w:t>
      </w:r>
      <w:r w:rsidRPr="00E8731C">
        <w:rPr>
          <w:rFonts w:asciiTheme="majorBidi" w:hAnsiTheme="majorBidi" w:cstheme="majorBidi"/>
          <w:lang w:val="ru-RU"/>
        </w:rPr>
        <w:t xml:space="preserve">ражали необычным в то время практикам, которые сейчас </w:t>
      </w:r>
      <w:r w:rsidRPr="00E8731C">
        <w:rPr>
          <w:rFonts w:asciiTheme="majorBidi" w:hAnsiTheme="majorBidi" w:cstheme="majorBidi"/>
          <w:lang w:val="ru-RU"/>
        </w:rPr>
        <w:lastRenderedPageBreak/>
        <w:t>принимаются всеми без вопроса. В оправдание новых стилей он также обращается к творческому характеру Бога – Он любит разнообразие</w:t>
      </w:r>
      <w:r w:rsidRPr="00E8731C">
        <w:rPr>
          <w:rStyle w:val="FootnoteReference"/>
          <w:rFonts w:asciiTheme="majorBidi" w:hAnsiTheme="majorBidi" w:cstheme="majorBidi"/>
        </w:rPr>
        <w:footnoteReference w:id="149"/>
      </w:r>
      <w:r w:rsidRPr="00E8731C">
        <w:rPr>
          <w:rFonts w:asciiTheme="majorBidi" w:hAnsiTheme="majorBidi" w:cstheme="majorBidi"/>
          <w:lang w:val="ru-RU"/>
        </w:rPr>
        <w:t>. Единственный критерий для определения приемлемости того или иного стиля поклонения – это библейское подтверждение ему или в Ветхом, или в Новом Завете.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color w:val="000000" w:themeColor="text1"/>
          <w:lang w:val="ru-RU"/>
        </w:rPr>
      </w:pPr>
      <w:r>
        <w:rPr>
          <w:rFonts w:asciiTheme="majorBidi" w:hAnsiTheme="majorBidi" w:cstheme="majorBidi"/>
          <w:lang w:val="ru-RU"/>
        </w:rPr>
        <w:t>Ещё</w:t>
      </w:r>
      <w:r w:rsidRPr="00E8731C">
        <w:rPr>
          <w:rFonts w:asciiTheme="majorBidi" w:hAnsiTheme="majorBidi" w:cstheme="majorBidi"/>
          <w:lang w:val="ru-RU"/>
        </w:rPr>
        <w:t xml:space="preserve"> одной инновацией в церковном поклонении является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так называемое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«богосл</w:t>
      </w:r>
      <w:r>
        <w:rPr>
          <w:rFonts w:asciiTheme="majorBidi" w:hAnsiTheme="majorBidi" w:cstheme="majorBidi"/>
          <w:lang w:val="ru-RU"/>
        </w:rPr>
        <w:t>ужение для ищущих Бога», где всё богослужение устроено с учё</w:t>
      </w:r>
      <w:r w:rsidRPr="00E8731C">
        <w:rPr>
          <w:rFonts w:asciiTheme="majorBidi" w:hAnsiTheme="majorBidi" w:cstheme="majorBidi"/>
          <w:lang w:val="ru-RU"/>
        </w:rPr>
        <w:t>том неверующих, посещающих его. На таком собрании соблюдаются неформальность, расслабленная атмосфера и условия, приспособленные к удобству и комфорту нехристиан. Местами такой подход очень популярен</w:t>
      </w:r>
      <w:r>
        <w:rPr>
          <w:rFonts w:asciiTheme="majorBidi" w:hAnsiTheme="majorBidi" w:cstheme="majorBidi"/>
          <w:lang w:val="ru-RU"/>
        </w:rPr>
        <w:t>,</w:t>
      </w:r>
      <w:r w:rsidRPr="00E8731C">
        <w:rPr>
          <w:rFonts w:asciiTheme="majorBidi" w:hAnsiTheme="majorBidi" w:cstheme="majorBidi"/>
          <w:lang w:val="ru-RU"/>
        </w:rPr>
        <w:t xml:space="preserve"> и привлекает многих к богослужению. С другой стороны, трудно назвать такое собрание «</w:t>
      </w:r>
      <w:r w:rsidRPr="00E8731C">
        <w:rPr>
          <w:rFonts w:asciiTheme="majorBidi" w:hAnsiTheme="majorBidi" w:cstheme="majorBidi"/>
          <w:i/>
          <w:iCs/>
          <w:lang w:val="ru-RU"/>
        </w:rPr>
        <w:t>бого</w:t>
      </w:r>
      <w:r w:rsidRPr="00E8731C">
        <w:rPr>
          <w:rFonts w:asciiTheme="majorBidi" w:hAnsiTheme="majorBidi" w:cstheme="majorBidi"/>
          <w:lang w:val="ru-RU"/>
        </w:rPr>
        <w:t>-служением», так как в центре внимания – не Бог. Редмон</w:t>
      </w:r>
      <w:r>
        <w:rPr>
          <w:rFonts w:asciiTheme="majorBidi" w:hAnsiTheme="majorBidi" w:cstheme="majorBidi"/>
          <w:lang w:val="ru-RU"/>
        </w:rPr>
        <w:t>д</w:t>
      </w:r>
      <w:r w:rsidRPr="00E8731C">
        <w:rPr>
          <w:rFonts w:asciiTheme="majorBidi" w:hAnsiTheme="majorBidi" w:cstheme="majorBidi"/>
          <w:lang w:val="ru-RU"/>
        </w:rPr>
        <w:t xml:space="preserve"> считает, что </w:t>
      </w:r>
      <w:r>
        <w:rPr>
          <w:rFonts w:asciiTheme="majorBidi" w:hAnsiTheme="majorBidi" w:cstheme="majorBidi"/>
          <w:lang w:val="ru-RU"/>
        </w:rPr>
        <w:t>в данном случае</w:t>
      </w:r>
      <w:r w:rsidRPr="00E8731C">
        <w:rPr>
          <w:rFonts w:asciiTheme="majorBidi" w:hAnsiTheme="majorBidi" w:cstheme="majorBidi"/>
          <w:lang w:val="ru-RU"/>
        </w:rPr>
        <w:t xml:space="preserve"> происходит некий конфуз евангелизации и церковного поклонения</w:t>
      </w:r>
      <w:r w:rsidRPr="00E8731C">
        <w:rPr>
          <w:rStyle w:val="FootnoteReference"/>
          <w:rFonts w:asciiTheme="majorBidi" w:hAnsiTheme="majorBidi" w:cstheme="majorBidi"/>
        </w:rPr>
        <w:footnoteReference w:id="150"/>
      </w:r>
      <w:r w:rsidRPr="00E8731C">
        <w:rPr>
          <w:rFonts w:asciiTheme="majorBidi" w:hAnsiTheme="majorBidi" w:cstheme="majorBidi"/>
          <w:lang w:val="ru-RU"/>
        </w:rPr>
        <w:t xml:space="preserve">. </w:t>
      </w:r>
      <w:r>
        <w:rPr>
          <w:rFonts w:asciiTheme="majorBidi" w:hAnsiTheme="majorBidi" w:cstheme="majorBidi"/>
          <w:color w:val="000000" w:themeColor="text1"/>
          <w:lang w:val="ru-RU"/>
        </w:rPr>
        <w:t>По мнению Кэ</w:t>
      </w:r>
      <w:r w:rsidRPr="00E8731C">
        <w:rPr>
          <w:rFonts w:asciiTheme="majorBidi" w:hAnsiTheme="majorBidi" w:cstheme="majorBidi"/>
          <w:color w:val="000000" w:themeColor="text1"/>
          <w:lang w:val="ru-RU"/>
        </w:rPr>
        <w:t>я, цель церковного собрания, в первую очередь, – для верующих</w:t>
      </w:r>
      <w:r w:rsidRPr="00E8731C">
        <w:rPr>
          <w:rStyle w:val="FootnoteReference"/>
          <w:rFonts w:asciiTheme="majorBidi" w:hAnsiTheme="majorBidi" w:cstheme="majorBidi"/>
          <w:color w:val="000000" w:themeColor="text1"/>
        </w:rPr>
        <w:footnoteReference w:id="151"/>
      </w:r>
      <w:r w:rsidRPr="00E8731C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 xml:space="preserve">Далее, следует упомянуть о радикальных изменениях в католическом поклонении после и вследствие Второго Ватиканского Собора. Теперь католики читают литургию не на латыни, а на родном языке народа, песни более современны и священник проводит служение не спиной к собранию, а лицом к нему.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В заключение интересно ненадолго остановиться на развитии музыкального служения Церкви, которому посвятила исследовательский труд Н. Идрисова</w:t>
      </w:r>
      <w:r w:rsidRPr="00E8731C">
        <w:rPr>
          <w:rStyle w:val="FootnoteReference"/>
          <w:rFonts w:asciiTheme="majorBidi" w:hAnsiTheme="majorBidi" w:cstheme="majorBidi"/>
        </w:rPr>
        <w:footnoteReference w:id="152"/>
      </w:r>
      <w:r w:rsidRPr="00E8731C">
        <w:rPr>
          <w:rFonts w:asciiTheme="majorBidi" w:hAnsiTheme="majorBidi" w:cstheme="majorBidi"/>
          <w:lang w:val="ru-RU"/>
        </w:rPr>
        <w:t>. Она рассказывает об активности нескольких отцов Церкви в написании гимнов, таких как Иларий Пиктавийский (</w:t>
      </w:r>
      <w:r w:rsidRPr="00E8731C">
        <w:rPr>
          <w:rFonts w:asciiTheme="majorBidi" w:hAnsiTheme="majorBidi" w:cstheme="majorBidi"/>
        </w:rPr>
        <w:t>IV</w:t>
      </w:r>
      <w:r w:rsidRPr="00E8731C">
        <w:rPr>
          <w:rFonts w:asciiTheme="majorBidi" w:hAnsiTheme="majorBidi" w:cstheme="majorBidi"/>
          <w:lang w:val="ru-RU"/>
        </w:rPr>
        <w:t xml:space="preserve"> в.), Иоанн Златоуст (</w:t>
      </w:r>
      <w:r w:rsidRPr="00E8731C">
        <w:rPr>
          <w:rFonts w:asciiTheme="majorBidi" w:hAnsiTheme="majorBidi" w:cstheme="majorBidi"/>
        </w:rPr>
        <w:t>IV</w:t>
      </w:r>
      <w:r w:rsidRPr="00E8731C">
        <w:rPr>
          <w:rFonts w:asciiTheme="majorBidi" w:hAnsiTheme="majorBidi" w:cstheme="majorBidi"/>
          <w:lang w:val="ru-RU"/>
        </w:rPr>
        <w:t xml:space="preserve"> в.) и Ефрем Сирин (</w:t>
      </w:r>
      <w:r w:rsidRPr="00E8731C">
        <w:rPr>
          <w:rFonts w:asciiTheme="majorBidi" w:hAnsiTheme="majorBidi" w:cstheme="majorBidi"/>
        </w:rPr>
        <w:t>IV</w:t>
      </w:r>
      <w:r w:rsidRPr="00E8731C">
        <w:rPr>
          <w:rFonts w:asciiTheme="majorBidi" w:hAnsiTheme="majorBidi" w:cstheme="majorBidi"/>
          <w:lang w:val="ru-RU"/>
        </w:rPr>
        <w:t xml:space="preserve"> в.). Также упоминается Амвросий Медиоланский (</w:t>
      </w:r>
      <w:r w:rsidRPr="00E8731C">
        <w:rPr>
          <w:rFonts w:asciiTheme="majorBidi" w:hAnsiTheme="majorBidi" w:cstheme="majorBidi"/>
        </w:rPr>
        <w:t>IV</w:t>
      </w:r>
      <w:r>
        <w:rPr>
          <w:rFonts w:asciiTheme="majorBidi" w:hAnsiTheme="majorBidi" w:cstheme="majorBidi"/>
          <w:lang w:val="ru-RU"/>
        </w:rPr>
        <w:t xml:space="preserve"> в.), который ввё</w:t>
      </w:r>
      <w:r w:rsidRPr="00E8731C">
        <w:rPr>
          <w:rFonts w:asciiTheme="majorBidi" w:hAnsiTheme="majorBidi" w:cstheme="majorBidi"/>
          <w:lang w:val="ru-RU"/>
        </w:rPr>
        <w:t>л практику антифо</w:t>
      </w:r>
      <w:r>
        <w:rPr>
          <w:rFonts w:asciiTheme="majorBidi" w:hAnsiTheme="majorBidi" w:cstheme="majorBidi"/>
          <w:lang w:val="ru-RU"/>
        </w:rPr>
        <w:t>нного пе</w:t>
      </w:r>
      <w:r w:rsidRPr="00E8731C">
        <w:rPr>
          <w:rFonts w:asciiTheme="majorBidi" w:hAnsiTheme="majorBidi" w:cstheme="majorBidi"/>
          <w:lang w:val="ru-RU"/>
        </w:rPr>
        <w:t>н</w:t>
      </w:r>
      <w:r>
        <w:rPr>
          <w:rFonts w:asciiTheme="majorBidi" w:hAnsiTheme="majorBidi" w:cstheme="majorBidi"/>
          <w:lang w:val="ru-RU"/>
        </w:rPr>
        <w:t xml:space="preserve">ия, т.е. исполнения песни путём чередования </w:t>
      </w:r>
      <w:r w:rsidRPr="00E8731C">
        <w:rPr>
          <w:rFonts w:asciiTheme="majorBidi" w:hAnsiTheme="majorBidi" w:cstheme="majorBidi"/>
          <w:lang w:val="ru-RU"/>
        </w:rPr>
        <w:t>хор</w:t>
      </w:r>
      <w:r>
        <w:rPr>
          <w:rFonts w:asciiTheme="majorBidi" w:hAnsiTheme="majorBidi" w:cstheme="majorBidi"/>
          <w:lang w:val="ru-RU"/>
        </w:rPr>
        <w:t>а</w:t>
      </w:r>
      <w:r w:rsidRPr="00E8731C">
        <w:rPr>
          <w:rFonts w:asciiTheme="majorBidi" w:hAnsiTheme="majorBidi" w:cstheme="majorBidi"/>
          <w:lang w:val="ru-RU"/>
        </w:rPr>
        <w:t xml:space="preserve"> и народ</w:t>
      </w:r>
      <w:r>
        <w:rPr>
          <w:rFonts w:asciiTheme="majorBidi" w:hAnsiTheme="majorBidi" w:cstheme="majorBidi"/>
          <w:lang w:val="ru-RU"/>
        </w:rPr>
        <w:t>а</w:t>
      </w:r>
      <w:r w:rsidRPr="00E8731C">
        <w:rPr>
          <w:rFonts w:asciiTheme="majorBidi" w:hAnsiTheme="majorBidi" w:cstheme="majorBidi"/>
          <w:lang w:val="ru-RU"/>
        </w:rPr>
        <w:t>. Антифонный подход далее продвигал Григорий Великий (</w:t>
      </w:r>
      <w:r w:rsidRPr="00E8731C">
        <w:rPr>
          <w:rFonts w:asciiTheme="majorBidi" w:hAnsiTheme="majorBidi" w:cstheme="majorBidi"/>
        </w:rPr>
        <w:t>VI</w:t>
      </w:r>
      <w:r w:rsidRPr="00E8731C">
        <w:rPr>
          <w:rFonts w:asciiTheme="majorBidi" w:hAnsiTheme="majorBidi" w:cstheme="majorBidi"/>
          <w:lang w:val="ru-RU"/>
        </w:rPr>
        <w:t xml:space="preserve"> в.), григорианское пение которого стало на много столет</w:t>
      </w:r>
      <w:r>
        <w:rPr>
          <w:rFonts w:asciiTheme="majorBidi" w:hAnsiTheme="majorBidi" w:cstheme="majorBidi"/>
          <w:lang w:val="ru-RU"/>
        </w:rPr>
        <w:t>ий стандартом для Католической Ц</w:t>
      </w:r>
      <w:r w:rsidRPr="00E8731C">
        <w:rPr>
          <w:rFonts w:asciiTheme="majorBidi" w:hAnsiTheme="majorBidi" w:cstheme="majorBidi"/>
          <w:lang w:val="ru-RU"/>
        </w:rPr>
        <w:t xml:space="preserve">еркви. Песнопение было особо распространено в монастырях, где ежедневно совместно пели псалмы.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Временами Церковь устанавливала границы в развитии музыкального служения. На Втором Вселенском Соборе, например, было предписано, чтобы слова песен были взяты только из Писания. В средневековье на Западе народу был запрещен</w:t>
      </w:r>
      <w:r>
        <w:rPr>
          <w:rFonts w:asciiTheme="majorBidi" w:hAnsiTheme="majorBidi" w:cstheme="majorBidi"/>
          <w:lang w:val="ru-RU"/>
        </w:rPr>
        <w:t>о</w:t>
      </w:r>
      <w:r w:rsidRPr="00E8731C">
        <w:rPr>
          <w:rFonts w:asciiTheme="majorBidi" w:hAnsiTheme="majorBidi" w:cstheme="majorBidi"/>
          <w:lang w:val="ru-RU"/>
        </w:rPr>
        <w:t xml:space="preserve"> петь – пел только хор. На Константском Соборе (</w:t>
      </w:r>
      <w:r w:rsidRPr="00E8731C">
        <w:rPr>
          <w:rFonts w:asciiTheme="majorBidi" w:hAnsiTheme="majorBidi" w:cstheme="majorBidi"/>
        </w:rPr>
        <w:t>XV</w:t>
      </w:r>
      <w:r w:rsidRPr="00E8731C">
        <w:rPr>
          <w:rFonts w:asciiTheme="majorBidi" w:hAnsiTheme="majorBidi" w:cstheme="majorBidi"/>
          <w:lang w:val="ru-RU"/>
        </w:rPr>
        <w:t xml:space="preserve"> в.) установили: «Если мирянам запрещено проповедовать и толковать Священные Писания, то им гораздо больше запрещено публично петь в церкви»</w:t>
      </w:r>
      <w:r w:rsidRPr="00E8731C">
        <w:rPr>
          <w:rStyle w:val="FootnoteReference"/>
          <w:rFonts w:asciiTheme="majorBidi" w:hAnsiTheme="majorBidi" w:cstheme="majorBidi"/>
        </w:rPr>
        <w:footnoteReference w:id="153"/>
      </w:r>
      <w:r w:rsidRPr="00E8731C">
        <w:rPr>
          <w:rFonts w:asciiTheme="majorBidi" w:hAnsiTheme="majorBidi" w:cstheme="majorBidi"/>
          <w:lang w:val="ru-RU"/>
        </w:rPr>
        <w:t>. Что касается использования инструментов, то Климент Александрийский пылко выступал против этой практики. Только в средневековье стали широко использовать на Западе инструменты, в частности, орган. Но к концу средневековья музыкальный стиль стал более свободным и украшенным.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Во время Реформации восстановилось участие народа в песнопении на собраниях. В то же время, реформаторы относились к музыке в прославлении по-разному. Кальвин строго придерживался простоты в пок</w:t>
      </w:r>
      <w:r>
        <w:rPr>
          <w:rFonts w:asciiTheme="majorBidi" w:hAnsiTheme="majorBidi" w:cstheme="majorBidi"/>
          <w:lang w:val="ru-RU"/>
        </w:rPr>
        <w:t>лонении, чтобы красота музыки не</w:t>
      </w:r>
      <w:r w:rsidRPr="00E8731C">
        <w:rPr>
          <w:rFonts w:asciiTheme="majorBidi" w:hAnsiTheme="majorBidi" w:cstheme="majorBidi"/>
          <w:lang w:val="ru-RU"/>
        </w:rPr>
        <w:t xml:space="preserve"> отвлекала от содержания песни. Также, слова песен должны были быть взяты из Писания. Как Цвингли, так и Кальвин (первоначально) запрещали использование музыкальных </w:t>
      </w:r>
      <w:r w:rsidRPr="00E8731C">
        <w:rPr>
          <w:rFonts w:asciiTheme="majorBidi" w:hAnsiTheme="majorBidi" w:cstheme="majorBidi"/>
          <w:lang w:val="ru-RU"/>
        </w:rPr>
        <w:lastRenderedPageBreak/>
        <w:t>инструментов</w:t>
      </w:r>
      <w:r w:rsidRPr="00E8731C">
        <w:rPr>
          <w:rStyle w:val="FootnoteReference"/>
          <w:rFonts w:asciiTheme="majorBidi" w:hAnsiTheme="majorBidi" w:cstheme="majorBidi"/>
        </w:rPr>
        <w:footnoteReference w:id="154"/>
      </w:r>
      <w:r w:rsidRPr="00E8731C">
        <w:rPr>
          <w:rFonts w:asciiTheme="majorBidi" w:hAnsiTheme="majorBidi" w:cstheme="majorBidi"/>
          <w:lang w:val="ru-RU"/>
        </w:rPr>
        <w:t xml:space="preserve">. А вот Лютер в отношении музыки </w:t>
      </w:r>
      <w:r>
        <w:rPr>
          <w:rFonts w:asciiTheme="majorBidi" w:hAnsiTheme="majorBidi" w:cstheme="majorBidi"/>
          <w:lang w:val="ru-RU"/>
        </w:rPr>
        <w:t>допустил</w:t>
      </w:r>
      <w:r w:rsidRPr="00E8731C">
        <w:rPr>
          <w:rFonts w:asciiTheme="majorBidi" w:hAnsiTheme="majorBidi" w:cstheme="majorBidi"/>
          <w:lang w:val="ru-RU"/>
        </w:rPr>
        <w:t xml:space="preserve"> больше св</w:t>
      </w:r>
      <w:r>
        <w:rPr>
          <w:rFonts w:asciiTheme="majorBidi" w:hAnsiTheme="majorBidi" w:cstheme="majorBidi"/>
          <w:lang w:val="ru-RU"/>
        </w:rPr>
        <w:t>ободы и разрешал использовать её красоту в служении, сам сочинил</w:t>
      </w:r>
      <w:r w:rsidRPr="00E8731C">
        <w:rPr>
          <w:rFonts w:asciiTheme="majorBidi" w:hAnsiTheme="majorBidi" w:cstheme="majorBidi"/>
          <w:lang w:val="ru-RU"/>
        </w:rPr>
        <w:t xml:space="preserve"> несколько г</w:t>
      </w:r>
      <w:r>
        <w:rPr>
          <w:rFonts w:asciiTheme="majorBidi" w:hAnsiTheme="majorBidi" w:cstheme="majorBidi"/>
          <w:lang w:val="ru-RU"/>
        </w:rPr>
        <w:t>имнов. Примечателен вклад, внесё</w:t>
      </w:r>
      <w:r w:rsidRPr="00E8731C">
        <w:rPr>
          <w:rFonts w:asciiTheme="majorBidi" w:hAnsiTheme="majorBidi" w:cstheme="majorBidi"/>
          <w:lang w:val="ru-RU"/>
        </w:rPr>
        <w:t>нный моравскими братьями и методистами, которые также писали гимны. Особо известен Чарльз Уэсли, писатель многих по сей день известных христианских гимнов</w:t>
      </w:r>
      <w:r w:rsidRPr="00E8731C">
        <w:rPr>
          <w:rStyle w:val="FootnoteReference"/>
          <w:rFonts w:asciiTheme="majorBidi" w:hAnsiTheme="majorBidi" w:cstheme="majorBidi"/>
        </w:rPr>
        <w:footnoteReference w:id="155"/>
      </w:r>
      <w:r w:rsidRPr="00E8731C">
        <w:rPr>
          <w:rFonts w:asciiTheme="majorBidi" w:hAnsiTheme="majorBidi" w:cstheme="majorBidi"/>
          <w:lang w:val="ru-RU"/>
        </w:rPr>
        <w:t>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После реформатского периода музыкальное служение бурно расцветало и расцветает по сей день. Встречаются различные более современные стили поклонения с употреблением всех видов инструмент</w:t>
      </w:r>
      <w:r>
        <w:rPr>
          <w:rFonts w:asciiTheme="majorBidi" w:hAnsiTheme="majorBidi" w:cstheme="majorBidi"/>
          <w:lang w:val="ru-RU"/>
        </w:rPr>
        <w:t>ов</w:t>
      </w:r>
      <w:r w:rsidRPr="00E8731C">
        <w:rPr>
          <w:rFonts w:asciiTheme="majorBidi" w:hAnsiTheme="majorBidi" w:cstheme="majorBidi"/>
          <w:lang w:val="ru-RU"/>
        </w:rPr>
        <w:t xml:space="preserve">. </w:t>
      </w:r>
      <w:r>
        <w:rPr>
          <w:rFonts w:asciiTheme="majorBidi" w:hAnsiTheme="majorBidi" w:cstheme="majorBidi"/>
          <w:lang w:val="ru-RU"/>
        </w:rPr>
        <w:t xml:space="preserve">Подводя итог, </w:t>
      </w:r>
      <w:r w:rsidRPr="00E8731C">
        <w:rPr>
          <w:rFonts w:asciiTheme="majorBidi" w:hAnsiTheme="majorBidi" w:cstheme="majorBidi"/>
          <w:lang w:val="ru-RU"/>
        </w:rPr>
        <w:t xml:space="preserve">Веббер </w:t>
      </w:r>
      <w:r>
        <w:rPr>
          <w:rFonts w:asciiTheme="majorBidi" w:hAnsiTheme="majorBidi" w:cstheme="majorBidi"/>
          <w:lang w:val="ru-RU"/>
        </w:rPr>
        <w:t>пишет</w:t>
      </w:r>
      <w:r w:rsidRPr="00E8731C">
        <w:rPr>
          <w:rFonts w:asciiTheme="majorBidi" w:hAnsiTheme="majorBidi" w:cstheme="majorBidi"/>
          <w:lang w:val="ru-RU"/>
        </w:rPr>
        <w:t>:</w:t>
      </w:r>
      <w:r>
        <w:rPr>
          <w:rFonts w:asciiTheme="majorBidi" w:hAnsiTheme="majorBidi" w:cstheme="majorBidi"/>
          <w:lang w:val="ru-RU"/>
        </w:rPr>
        <w:t xml:space="preserve"> </w:t>
      </w:r>
    </w:p>
    <w:p w:rsidR="009730ED" w:rsidRPr="00E8731C" w:rsidRDefault="009730ED" w:rsidP="009730ED">
      <w:pPr>
        <w:ind w:firstLine="450"/>
        <w:rPr>
          <w:rFonts w:asciiTheme="majorBidi" w:hAnsiTheme="majorBidi" w:cstheme="majorBidi"/>
          <w:lang w:val="ru-RU"/>
        </w:rPr>
      </w:pPr>
    </w:p>
    <w:p w:rsidR="009730ED" w:rsidRPr="00E8731C" w:rsidRDefault="009730ED" w:rsidP="009730ED">
      <w:pPr>
        <w:ind w:left="720"/>
        <w:rPr>
          <w:rFonts w:asciiTheme="majorBidi" w:hAnsiTheme="majorBidi" w:cstheme="majorBidi"/>
          <w:lang w:val="ru-RU"/>
        </w:rPr>
      </w:pPr>
      <w:r w:rsidRPr="00E8731C">
        <w:rPr>
          <w:rFonts w:asciiTheme="majorBidi" w:hAnsiTheme="majorBidi" w:cstheme="majorBidi"/>
          <w:lang w:val="ru-RU"/>
        </w:rPr>
        <w:t>«Задача будущего поколения состоит в том, чтобы выявить те гимны и духовные песни, которые имеют непреходящую ценность, сохранить музыку из прошлого, которая характеризуется глубиной и силой, и объединить эти многочисленные формы музыки в порядке поклонения, который помнит, провозглашает, воспроизводит и празднует историю спасения»</w:t>
      </w:r>
      <w:r w:rsidRPr="00E8731C">
        <w:rPr>
          <w:rStyle w:val="FootnoteReference"/>
          <w:rFonts w:asciiTheme="majorBidi" w:hAnsiTheme="majorBidi" w:cstheme="majorBidi"/>
        </w:rPr>
        <w:footnoteReference w:id="156"/>
      </w:r>
      <w:r w:rsidRPr="00E8731C">
        <w:rPr>
          <w:rFonts w:asciiTheme="majorBidi" w:hAnsiTheme="majorBidi" w:cstheme="majorBidi"/>
          <w:lang w:val="ru-RU"/>
        </w:rPr>
        <w:t>.</w:t>
      </w:r>
    </w:p>
    <w:p w:rsidR="00FE1E65" w:rsidRPr="009730ED" w:rsidRDefault="00FE1E65" w:rsidP="009730ED"/>
    <w:sectPr w:rsidR="00FE1E65" w:rsidRPr="009730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53" w:rsidRDefault="00371653" w:rsidP="00F27295">
      <w:r>
        <w:separator/>
      </w:r>
    </w:p>
  </w:endnote>
  <w:endnote w:type="continuationSeparator" w:id="0">
    <w:p w:rsidR="00371653" w:rsidRDefault="00371653" w:rsidP="00F2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37" w:rsidRDefault="00810F37">
    <w:pPr>
      <w:pStyle w:val="Footer"/>
    </w:pPr>
  </w:p>
  <w:p w:rsidR="00810F37" w:rsidRDefault="00810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53" w:rsidRDefault="00371653" w:rsidP="00F27295">
      <w:r>
        <w:separator/>
      </w:r>
    </w:p>
  </w:footnote>
  <w:footnote w:type="continuationSeparator" w:id="0">
    <w:p w:rsidR="00371653" w:rsidRDefault="00371653" w:rsidP="00F27295">
      <w:r>
        <w:continuationSeparator/>
      </w:r>
    </w:p>
  </w:footnote>
  <w:footnote w:id="1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Cornwall J. Let us worship. – Plainfield, NJ: Bridge, 1983. – С. 49-52; Martin R. Worship in the Early Church. – Grand Rapids, MI: Eerdmans, 1964. – С. 11-12; Webber R. E. Worship old &amp; new. – Grand Rapids, MI: Zondervan, 1994. – С. 29-30; Vine W. E., Bruce F. F. </w:t>
      </w:r>
      <w:r w:rsidRPr="00E8731C">
        <w:rPr>
          <w:rFonts w:asciiTheme="majorBidi" w:hAnsiTheme="majorBidi" w:cstheme="majorBidi"/>
          <w:iCs/>
          <w:sz w:val="20"/>
          <w:szCs w:val="20"/>
        </w:rPr>
        <w:t>Vine’s expository dictionary of Old and New Testament words. –</w:t>
      </w:r>
      <w:r w:rsidRPr="00E8731C">
        <w:rPr>
          <w:rFonts w:asciiTheme="majorBidi" w:hAnsiTheme="majorBidi" w:cstheme="majorBidi"/>
          <w:sz w:val="20"/>
          <w:szCs w:val="20"/>
        </w:rPr>
        <w:t xml:space="preserve"> Old Tappan, NJ: Revell, 1981. – T. 2. – C. 235–236; Brown F., Driver S. R., Briggs C. A. </w:t>
      </w:r>
      <w:r w:rsidRPr="00E8731C">
        <w:rPr>
          <w:rFonts w:asciiTheme="majorBidi" w:hAnsiTheme="majorBidi" w:cstheme="majorBidi"/>
          <w:iCs/>
          <w:sz w:val="20"/>
          <w:szCs w:val="20"/>
        </w:rPr>
        <w:t>Enhanced Brown-Driver-Briggs Hebrew and English lexicon</w:t>
      </w:r>
      <w:r w:rsidRPr="00E8731C">
        <w:rPr>
          <w:rFonts w:asciiTheme="majorBidi" w:hAnsiTheme="majorBidi" w:cstheme="majorBidi"/>
          <w:sz w:val="20"/>
          <w:szCs w:val="20"/>
        </w:rPr>
        <w:t>. – Oxford: Clarendon Press, 1977. – C 431.</w:t>
      </w:r>
    </w:p>
  </w:footnote>
  <w:footnote w:id="2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Vine, т. 2, с. 198–199.</w:t>
      </w:r>
    </w:p>
  </w:footnote>
  <w:footnote w:id="3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Webber, с. 19. </w:t>
      </w:r>
    </w:p>
  </w:footnote>
  <w:footnote w:id="4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Там же, c. 36. </w:t>
      </w:r>
    </w:p>
  </w:footnote>
  <w:footnote w:id="5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Rylaarsdam J. C. The matrix of worship in the Old Testament // Shepherd M. E. Worship in Scripture and tradition. – New York, NY: Oxford, 1963. – C. 47. </w:t>
      </w:r>
    </w:p>
  </w:footnote>
  <w:footnote w:id="6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Martin, c. 40. </w:t>
      </w:r>
    </w:p>
  </w:footnote>
  <w:footnote w:id="7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Rylaarsdam, c. 47; Robinson H. W. The Old Testament background // Micklem N. Christian worship – Oxford: Clarendon Press, 1936. – C. 26-27.</w:t>
      </w:r>
    </w:p>
  </w:footnote>
  <w:footnote w:id="8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Martin, c. 40; Webber, c. 35.</w:t>
      </w:r>
    </w:p>
  </w:footnote>
  <w:footnote w:id="9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Webber, c. 68.</w:t>
      </w:r>
    </w:p>
  </w:footnote>
  <w:footnote w:id="10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Там же, c. 23-24. </w:t>
      </w:r>
    </w:p>
  </w:footnote>
  <w:footnote w:id="11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Sittler J. Introduction // Shepherd M. E. Worship in Scripture and tradition. – New York, NY: Oxford, 1963. – C. 25-26. </w:t>
      </w:r>
    </w:p>
  </w:footnote>
  <w:footnote w:id="12">
    <w:p w:rsidR="009730ED" w:rsidRPr="00E8731C" w:rsidRDefault="009730ED" w:rsidP="009730ED">
      <w:pPr>
        <w:pStyle w:val="FootnoteText"/>
        <w:rPr>
          <w:rFonts w:asciiTheme="majorBidi" w:hAnsiTheme="majorBidi" w:cstheme="majorBidi"/>
        </w:rPr>
      </w:pPr>
      <w:r w:rsidRPr="00F47017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Zschech D. The role of the Holy Spirit in worship: An introduction to the Hillsong Church, Sydney, Australia // Berger T. Spinks B. D. The Spirit in worship – Worship in the Spirit. – Liturgical Press: Collegeville, MN, 2009. – С. 291. </w:t>
      </w:r>
    </w:p>
  </w:footnote>
  <w:footnote w:id="13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Так отмечено и в </w:t>
      </w:r>
      <w:r w:rsidRPr="00E8731C">
        <w:rPr>
          <w:rFonts w:asciiTheme="majorBidi" w:hAnsiTheme="majorBidi" w:cstheme="majorBidi"/>
          <w:sz w:val="20"/>
          <w:szCs w:val="20"/>
        </w:rPr>
        <w:t>Zschech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. 291. </w:t>
      </w:r>
    </w:p>
  </w:footnote>
  <w:footnote w:id="14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Martin, с. 10. </w:t>
      </w:r>
    </w:p>
  </w:footnote>
  <w:footnote w:id="15">
    <w:p w:rsidR="009730ED" w:rsidRPr="00E8731C" w:rsidRDefault="009730ED" w:rsidP="009730ED">
      <w:pPr>
        <w:pStyle w:val="FootnoteText"/>
        <w:rPr>
          <w:rFonts w:asciiTheme="majorBidi" w:hAnsiTheme="majorBidi" w:cstheme="majorBidi"/>
        </w:rPr>
      </w:pPr>
      <w:r w:rsidRPr="00F47017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Robinson, c. 21. </w:t>
      </w:r>
    </w:p>
  </w:footnote>
  <w:footnote w:id="16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Franklin W. Y. The theological context of New Testament worship // Shepherd M. E. Worship in Scripture and tradition. – New York, NY: Oxford, 1963. – C. 84, 90. </w:t>
      </w:r>
    </w:p>
  </w:footnote>
  <w:footnote w:id="17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Martin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с. 31, 39, 130. </w:t>
      </w:r>
    </w:p>
  </w:footnote>
  <w:footnote w:id="18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34, 43-51. </w:t>
      </w:r>
    </w:p>
  </w:footnote>
  <w:footnote w:id="19">
    <w:p w:rsidR="009730ED" w:rsidRPr="00C716C3" w:rsidRDefault="009730ED" w:rsidP="009730ED">
      <w:pPr>
        <w:rPr>
          <w:rFonts w:asciiTheme="majorBidi" w:hAnsiTheme="majorBidi" w:cstheme="majorBidi"/>
          <w:sz w:val="20"/>
          <w:szCs w:val="20"/>
          <w:lang w:val="de-DE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716C3">
        <w:rPr>
          <w:rFonts w:asciiTheme="majorBidi" w:hAnsiTheme="majorBidi" w:cstheme="majorBidi"/>
          <w:sz w:val="20"/>
          <w:szCs w:val="20"/>
          <w:lang w:val="de-DE"/>
        </w:rPr>
        <w:t xml:space="preserve">Webber, c. 47. </w:t>
      </w:r>
    </w:p>
  </w:footnote>
  <w:footnote w:id="20">
    <w:p w:rsidR="009730ED" w:rsidRPr="00C716C3" w:rsidRDefault="009730ED" w:rsidP="009730ED">
      <w:pPr>
        <w:rPr>
          <w:rFonts w:asciiTheme="majorBidi" w:hAnsiTheme="majorBidi" w:cstheme="majorBidi"/>
          <w:sz w:val="20"/>
          <w:szCs w:val="20"/>
          <w:lang w:val="de-DE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716C3">
        <w:rPr>
          <w:rFonts w:asciiTheme="majorBidi" w:hAnsiTheme="majorBidi" w:cstheme="majorBidi"/>
          <w:sz w:val="20"/>
          <w:szCs w:val="20"/>
          <w:lang w:val="de-DE"/>
        </w:rPr>
        <w:t xml:space="preserve">Martin,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C716C3">
        <w:rPr>
          <w:rFonts w:asciiTheme="majorBidi" w:hAnsiTheme="majorBidi" w:cstheme="majorBidi"/>
          <w:sz w:val="20"/>
          <w:szCs w:val="20"/>
          <w:lang w:val="de-DE"/>
        </w:rPr>
        <w:t>. 10, 23; Franklin, c. 85.</w:t>
      </w:r>
    </w:p>
  </w:footnote>
  <w:footnote w:id="21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Robinson, c. 24. </w:t>
      </w:r>
    </w:p>
  </w:footnote>
  <w:footnote w:id="22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Martin, с. 10, 23. </w:t>
      </w:r>
    </w:p>
  </w:footnote>
  <w:footnote w:id="23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Coggan D. The prayers of the New Testament. – New York: Harper &amp; Row, 1967. – С. 181-183. </w:t>
      </w:r>
    </w:p>
  </w:footnote>
  <w:footnote w:id="24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Robinson, c. 19. </w:t>
      </w:r>
    </w:p>
  </w:footnote>
  <w:footnote w:id="25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Rylaarsdam, c. 45. </w:t>
      </w:r>
    </w:p>
  </w:footnote>
  <w:footnote w:id="26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Sorge B. Exploring Worship: A practical guide to praise and worship. – Kansas City, MO: Oasis House, 1987. – С. 2. </w:t>
      </w:r>
    </w:p>
  </w:footnote>
  <w:footnote w:id="27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Martin, с. 10. </w:t>
      </w:r>
    </w:p>
  </w:footnote>
  <w:footnote w:id="28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Cornwall, c. 14, 43. </w:t>
      </w:r>
    </w:p>
  </w:footnote>
  <w:footnote w:id="29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Humphrey E. M. Grand entrance: Worship on earth as in heaven. – Grand Rapids, MI: Brazos Press, 2011. – С. 17. </w:t>
      </w:r>
    </w:p>
  </w:footnote>
  <w:footnote w:id="30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Kay J. А. The nature of Christian worship. – Philosophical Library of New York, 1954. – С. 7. </w:t>
      </w:r>
    </w:p>
  </w:footnote>
  <w:footnote w:id="31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Franklin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. 77. </w:t>
      </w:r>
    </w:p>
  </w:footnote>
  <w:footnote w:id="32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90. </w:t>
      </w:r>
    </w:p>
  </w:footnote>
  <w:footnote w:id="33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Webber, c. 68. </w:t>
      </w:r>
    </w:p>
  </w:footnote>
  <w:footnote w:id="34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Kay, c. 35. </w:t>
      </w:r>
    </w:p>
  </w:footnote>
  <w:footnote w:id="35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Martin, с. 16-17. </w:t>
      </w:r>
    </w:p>
  </w:footnote>
  <w:footnote w:id="36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Sorge, c. 67-69.</w:t>
      </w:r>
    </w:p>
  </w:footnote>
  <w:footnote w:id="37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Cornwall, c. 143-150.</w:t>
      </w:r>
    </w:p>
  </w:footnote>
  <w:footnote w:id="38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Kay, c. 16. </w:t>
      </w:r>
    </w:p>
  </w:footnote>
  <w:footnote w:id="39">
    <w:p w:rsidR="009730ED" w:rsidRPr="00E8731C" w:rsidRDefault="009730ED" w:rsidP="009730ED">
      <w:pPr>
        <w:pStyle w:val="FootnoteText"/>
        <w:rPr>
          <w:rFonts w:asciiTheme="majorBidi" w:hAnsiTheme="majorBidi" w:cstheme="majorBidi"/>
        </w:rPr>
      </w:pPr>
      <w:r w:rsidRPr="00F47017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Там же, с. 18. </w:t>
      </w:r>
    </w:p>
  </w:footnote>
  <w:footnote w:id="40">
    <w:p w:rsidR="009730ED" w:rsidRPr="00E8731C" w:rsidRDefault="009730ED" w:rsidP="009730ED">
      <w:pPr>
        <w:pStyle w:val="FootnoteText"/>
        <w:rPr>
          <w:rFonts w:asciiTheme="majorBidi" w:hAnsiTheme="majorBidi" w:cstheme="majorBidi"/>
        </w:rPr>
      </w:pPr>
      <w:r w:rsidRPr="00F47017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Там же, с. 18. </w:t>
      </w:r>
    </w:p>
  </w:footnote>
  <w:footnote w:id="41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Heiler F. Prayer / Trans. and ed. S. McComb, J. E. Park. – New York: Oxford University Press, 1932. – С. 360.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</w:footnote>
  <w:footnote w:id="42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Parry K. L. Prayer and praise // Micklem N. Christian worship – Oxford: Clarendon Press, 1936. – C. 239-240. </w:t>
      </w:r>
    </w:p>
  </w:footnote>
  <w:footnote w:id="43">
    <w:p w:rsidR="009730ED" w:rsidRPr="00C716C3" w:rsidRDefault="009730ED" w:rsidP="009730ED">
      <w:pPr>
        <w:rPr>
          <w:rFonts w:asciiTheme="majorBidi" w:hAnsiTheme="majorBidi" w:cstheme="majorBidi"/>
          <w:sz w:val="20"/>
          <w:szCs w:val="20"/>
          <w:lang w:val="de-DE"/>
        </w:rPr>
      </w:pPr>
      <w:r w:rsidRPr="00F47017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C716C3">
        <w:rPr>
          <w:rFonts w:asciiTheme="majorBidi" w:hAnsiTheme="majorBidi" w:cstheme="majorBidi"/>
          <w:sz w:val="20"/>
          <w:szCs w:val="20"/>
          <w:lang w:val="de-DE"/>
        </w:rPr>
        <w:t xml:space="preserve">Vine, </w:t>
      </w:r>
      <w:r w:rsidRPr="00E8731C">
        <w:rPr>
          <w:rFonts w:asciiTheme="majorBidi" w:hAnsiTheme="majorBidi" w:cstheme="majorBidi"/>
          <w:sz w:val="20"/>
          <w:szCs w:val="20"/>
        </w:rPr>
        <w:t>т</w:t>
      </w:r>
      <w:r w:rsidRPr="00C716C3">
        <w:rPr>
          <w:rFonts w:asciiTheme="majorBidi" w:hAnsiTheme="majorBidi" w:cstheme="majorBidi"/>
          <w:sz w:val="20"/>
          <w:szCs w:val="20"/>
          <w:lang w:val="de-DE"/>
        </w:rPr>
        <w:t xml:space="preserve">. 2,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C716C3">
        <w:rPr>
          <w:rFonts w:asciiTheme="majorBidi" w:hAnsiTheme="majorBidi" w:cstheme="majorBidi"/>
          <w:sz w:val="20"/>
          <w:szCs w:val="20"/>
          <w:lang w:val="de-DE"/>
        </w:rPr>
        <w:t>. 236.</w:t>
      </w:r>
    </w:p>
  </w:footnote>
  <w:footnote w:id="44">
    <w:p w:rsidR="009730ED" w:rsidRPr="00C716C3" w:rsidRDefault="009730ED" w:rsidP="009730ED">
      <w:pPr>
        <w:rPr>
          <w:rFonts w:asciiTheme="majorBidi" w:hAnsiTheme="majorBidi" w:cstheme="majorBidi"/>
          <w:sz w:val="20"/>
          <w:szCs w:val="20"/>
          <w:lang w:val="de-DE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716C3">
        <w:rPr>
          <w:rFonts w:asciiTheme="majorBidi" w:hAnsiTheme="majorBidi" w:cstheme="majorBidi"/>
          <w:sz w:val="20"/>
          <w:szCs w:val="20"/>
          <w:lang w:val="de-DE"/>
        </w:rPr>
        <w:t xml:space="preserve">Kay,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C716C3">
        <w:rPr>
          <w:rFonts w:asciiTheme="majorBidi" w:hAnsiTheme="majorBidi" w:cstheme="majorBidi"/>
          <w:sz w:val="20"/>
          <w:szCs w:val="20"/>
          <w:lang w:val="de-DE"/>
        </w:rPr>
        <w:t xml:space="preserve">. 21-22. </w:t>
      </w:r>
    </w:p>
  </w:footnote>
  <w:footnote w:id="45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Martin, с. 11. </w:t>
      </w:r>
    </w:p>
  </w:footnote>
  <w:footnote w:id="46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Cornwall, c. 90-91. </w:t>
      </w:r>
    </w:p>
  </w:footnote>
  <w:footnote w:id="47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Martin, с. 10. </w:t>
      </w:r>
    </w:p>
  </w:footnote>
  <w:footnote w:id="48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Sorge, c. 110; Zschech, c. 285. </w:t>
      </w:r>
    </w:p>
  </w:footnote>
  <w:footnote w:id="49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Garvie A. E. The philosophy of worship // Micklem N. Christian worship – Oxford: Clarendon Press, 1936. – C. 12. </w:t>
      </w:r>
    </w:p>
  </w:footnote>
  <w:footnote w:id="50">
    <w:p w:rsidR="009730ED" w:rsidRPr="00E8731C" w:rsidRDefault="009730ED" w:rsidP="009730ED">
      <w:pPr>
        <w:pStyle w:val="FootnoteText"/>
        <w:rPr>
          <w:rFonts w:asciiTheme="majorBidi" w:hAnsiTheme="majorBidi" w:cstheme="majorBidi"/>
        </w:rPr>
      </w:pPr>
      <w:r w:rsidRPr="00F47017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Sorge, с. 8.</w:t>
      </w:r>
    </w:p>
  </w:footnote>
  <w:footnote w:id="51">
    <w:p w:rsidR="009730ED" w:rsidRPr="00E8731C" w:rsidRDefault="009730ED" w:rsidP="009730ED">
      <w:pPr>
        <w:pStyle w:val="FootnoteText"/>
        <w:rPr>
          <w:rFonts w:asciiTheme="majorBidi" w:hAnsiTheme="majorBidi" w:cstheme="majorBidi"/>
        </w:rPr>
      </w:pPr>
      <w:r w:rsidRPr="00F47017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Parry, c. 231. </w:t>
      </w:r>
    </w:p>
  </w:footnote>
  <w:footnote w:id="52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Cornwall, c. 55. </w:t>
      </w:r>
    </w:p>
  </w:footnote>
  <w:footnote w:id="53">
    <w:p w:rsidR="009730ED" w:rsidRPr="00D33475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Garvie</w:t>
      </w:r>
      <w:r w:rsidRPr="00D33475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D33475">
        <w:rPr>
          <w:rFonts w:asciiTheme="majorBidi" w:hAnsiTheme="majorBidi" w:cstheme="majorBidi"/>
          <w:sz w:val="20"/>
          <w:szCs w:val="20"/>
        </w:rPr>
        <w:t xml:space="preserve">. 12. </w:t>
      </w:r>
    </w:p>
  </w:footnote>
  <w:footnote w:id="54">
    <w:p w:rsidR="009730ED" w:rsidRPr="00D33475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Humphrey</w:t>
      </w:r>
      <w:r w:rsidRPr="00D33475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D33475">
        <w:rPr>
          <w:rFonts w:asciiTheme="majorBidi" w:hAnsiTheme="majorBidi" w:cstheme="majorBidi"/>
          <w:sz w:val="20"/>
          <w:szCs w:val="20"/>
        </w:rPr>
        <w:t xml:space="preserve">. 3. </w:t>
      </w:r>
    </w:p>
  </w:footnote>
  <w:footnote w:id="55">
    <w:p w:rsidR="009730ED" w:rsidRPr="00D33475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716C3">
        <w:rPr>
          <w:rFonts w:asciiTheme="majorBidi" w:hAnsiTheme="majorBidi" w:cstheme="majorBidi"/>
          <w:sz w:val="20"/>
          <w:szCs w:val="20"/>
          <w:lang w:val="ru-RU"/>
        </w:rPr>
        <w:t>Там</w:t>
      </w:r>
      <w:r w:rsidRPr="00D33475">
        <w:rPr>
          <w:rFonts w:asciiTheme="majorBidi" w:hAnsiTheme="majorBidi" w:cstheme="majorBidi"/>
          <w:sz w:val="20"/>
          <w:szCs w:val="20"/>
        </w:rPr>
        <w:t xml:space="preserve"> </w:t>
      </w:r>
      <w:r w:rsidRPr="00C716C3">
        <w:rPr>
          <w:rFonts w:asciiTheme="majorBidi" w:hAnsiTheme="majorBidi" w:cstheme="majorBidi"/>
          <w:sz w:val="20"/>
          <w:szCs w:val="20"/>
          <w:lang w:val="ru-RU"/>
        </w:rPr>
        <w:t>же</w:t>
      </w:r>
      <w:r w:rsidRPr="00D33475">
        <w:rPr>
          <w:rFonts w:asciiTheme="majorBidi" w:hAnsiTheme="majorBidi" w:cstheme="majorBidi"/>
          <w:sz w:val="20"/>
          <w:szCs w:val="20"/>
        </w:rPr>
        <w:t xml:space="preserve">, </w:t>
      </w:r>
      <w:r w:rsidRPr="00C716C3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D33475">
        <w:rPr>
          <w:rFonts w:asciiTheme="majorBidi" w:hAnsiTheme="majorBidi" w:cstheme="majorBidi"/>
          <w:sz w:val="20"/>
          <w:szCs w:val="20"/>
        </w:rPr>
        <w:t xml:space="preserve">. 37-38. </w:t>
      </w:r>
    </w:p>
  </w:footnote>
  <w:footnote w:id="56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Herzog F. The norm and freedom of Christian worship // Shepherd M. E. Worship in Scripture and tradition. – New York, NY: Oxford, 1963. – C. 124. </w:t>
      </w:r>
    </w:p>
  </w:footnote>
  <w:footnote w:id="57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Cornwall, с. 14. </w:t>
      </w:r>
    </w:p>
  </w:footnote>
  <w:footnote w:id="58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Sorge, c. 7. </w:t>
      </w:r>
    </w:p>
  </w:footnote>
  <w:footnote w:id="59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Cornwall, с. 14-16. </w:t>
      </w:r>
    </w:p>
  </w:footnote>
  <w:footnote w:id="60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Garvie, c. 11. </w:t>
      </w:r>
    </w:p>
  </w:footnote>
  <w:footnote w:id="61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Piper J. Desiring God. – Portland, OR: Multnomah Press, 1986. – С. 70; Sorge, c. 108; Humphrey, c. 179; Robinson, c. 19.</w:t>
      </w:r>
    </w:p>
  </w:footnote>
  <w:footnote w:id="62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Sorge, c. 7, 9, 116, 120-121; Humphrey, c. 33. </w:t>
      </w:r>
    </w:p>
  </w:footnote>
  <w:footnote w:id="63">
    <w:p w:rsidR="009730ED" w:rsidRPr="0039143D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Sorge</w:t>
      </w:r>
      <w:r w:rsidRPr="0039143D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39143D">
        <w:rPr>
          <w:rFonts w:asciiTheme="majorBidi" w:hAnsiTheme="majorBidi" w:cstheme="majorBidi"/>
          <w:sz w:val="20"/>
          <w:szCs w:val="20"/>
        </w:rPr>
        <w:t xml:space="preserve">. 111, 118, 129. </w:t>
      </w:r>
    </w:p>
  </w:footnote>
  <w:footnote w:id="64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46-57. </w:t>
      </w:r>
    </w:p>
  </w:footnote>
  <w:footnote w:id="65">
    <w:p w:rsidR="009730ED" w:rsidRPr="0039143D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39143D">
        <w:rPr>
          <w:rFonts w:asciiTheme="majorBidi" w:hAnsiTheme="majorBidi" w:cstheme="majorBidi"/>
          <w:sz w:val="20"/>
          <w:szCs w:val="20"/>
          <w:lang w:val="ru-RU"/>
        </w:rPr>
        <w:t xml:space="preserve">Там же, 29-34. </w:t>
      </w:r>
    </w:p>
  </w:footnote>
  <w:footnote w:id="66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Humphrey, c. 36-43. </w:t>
      </w:r>
    </w:p>
  </w:footnote>
  <w:footnote w:id="67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Sorge, с. 33. </w:t>
      </w:r>
    </w:p>
  </w:footnote>
  <w:footnote w:id="68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Humphrey, c. 2. </w:t>
      </w:r>
    </w:p>
  </w:footnote>
  <w:footnote w:id="69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Webber, c. 70. </w:t>
      </w:r>
    </w:p>
  </w:footnote>
  <w:footnote w:id="70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Parry, c. 231. </w:t>
      </w:r>
    </w:p>
  </w:footnote>
  <w:footnote w:id="71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Zschech, c. 287. </w:t>
      </w:r>
    </w:p>
  </w:footnote>
  <w:footnote w:id="72">
    <w:p w:rsidR="009730ED" w:rsidRPr="00F90ED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Sorge</w:t>
      </w:r>
      <w:r w:rsidRPr="00F90EDC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F90EDC">
        <w:rPr>
          <w:rFonts w:asciiTheme="majorBidi" w:hAnsiTheme="majorBidi" w:cstheme="majorBidi"/>
          <w:sz w:val="20"/>
          <w:szCs w:val="20"/>
        </w:rPr>
        <w:t xml:space="preserve">. 115-116. </w:t>
      </w:r>
    </w:p>
  </w:footnote>
  <w:footnote w:id="73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Sorge, с. 77. </w:t>
      </w:r>
    </w:p>
  </w:footnote>
  <w:footnote w:id="74">
    <w:p w:rsidR="009730ED" w:rsidRPr="00E8731C" w:rsidRDefault="009730ED" w:rsidP="009730ED">
      <w:pPr>
        <w:pStyle w:val="FootnoteText"/>
        <w:rPr>
          <w:rFonts w:asciiTheme="majorBidi" w:hAnsiTheme="majorBidi" w:cstheme="majorBidi"/>
        </w:rPr>
      </w:pPr>
      <w:r w:rsidRPr="00F47017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Zschech, c. 286. </w:t>
      </w:r>
    </w:p>
  </w:footnote>
  <w:footnote w:id="75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Cornwall, с. 96, 102.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</w:footnote>
  <w:footnote w:id="76">
    <w:p w:rsidR="009730ED" w:rsidRPr="00F90ED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Sorge</w:t>
      </w:r>
      <w:r w:rsidRPr="00F90EDC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F90EDC">
        <w:rPr>
          <w:rFonts w:asciiTheme="majorBidi" w:hAnsiTheme="majorBidi" w:cstheme="majorBidi"/>
          <w:sz w:val="20"/>
          <w:szCs w:val="20"/>
        </w:rPr>
        <w:t xml:space="preserve">. 128. </w:t>
      </w:r>
    </w:p>
  </w:footnote>
  <w:footnote w:id="77">
    <w:p w:rsidR="009730ED" w:rsidRPr="00F90ED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Там</w:t>
      </w:r>
      <w:r w:rsidRPr="00F90EDC">
        <w:rPr>
          <w:rFonts w:asciiTheme="majorBidi" w:hAnsiTheme="majorBidi" w:cstheme="majorBidi"/>
          <w:sz w:val="20"/>
          <w:szCs w:val="20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же</w:t>
      </w:r>
      <w:r w:rsidRPr="00F90EDC">
        <w:rPr>
          <w:rFonts w:asciiTheme="majorBidi" w:hAnsiTheme="majorBidi" w:cstheme="majorBidi"/>
          <w:sz w:val="20"/>
          <w:szCs w:val="20"/>
        </w:rPr>
        <w:t xml:space="preserve">, 71. </w:t>
      </w:r>
    </w:p>
  </w:footnote>
  <w:footnote w:id="78">
    <w:p w:rsidR="009730ED" w:rsidRPr="00F90ED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Webber</w:t>
      </w:r>
      <w:r w:rsidRPr="00F90EDC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F90EDC">
        <w:rPr>
          <w:rFonts w:asciiTheme="majorBidi" w:hAnsiTheme="majorBidi" w:cstheme="majorBidi"/>
          <w:sz w:val="20"/>
          <w:szCs w:val="20"/>
        </w:rPr>
        <w:t xml:space="preserve">. 195. </w:t>
      </w:r>
    </w:p>
  </w:footnote>
  <w:footnote w:id="79">
    <w:p w:rsidR="009730ED" w:rsidRPr="00F90EDC" w:rsidRDefault="009730ED" w:rsidP="009730ED">
      <w:pPr>
        <w:pStyle w:val="FootnoteText"/>
        <w:rPr>
          <w:rFonts w:asciiTheme="majorBidi" w:hAnsiTheme="majorBidi" w:cstheme="majorBidi"/>
        </w:rPr>
      </w:pPr>
      <w:r w:rsidRPr="00F47017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Sorge</w:t>
      </w:r>
      <w:r w:rsidRPr="00F90EDC">
        <w:rPr>
          <w:rFonts w:asciiTheme="majorBidi" w:hAnsiTheme="majorBidi" w:cstheme="majorBidi"/>
        </w:rPr>
        <w:t xml:space="preserve">, </w:t>
      </w:r>
      <w:r w:rsidRPr="00E8731C">
        <w:rPr>
          <w:rFonts w:asciiTheme="majorBidi" w:hAnsiTheme="majorBidi" w:cstheme="majorBidi"/>
        </w:rPr>
        <w:t>с</w:t>
      </w:r>
      <w:r w:rsidRPr="00F90EDC">
        <w:rPr>
          <w:rFonts w:asciiTheme="majorBidi" w:hAnsiTheme="majorBidi" w:cstheme="majorBidi"/>
        </w:rPr>
        <w:t>. 244.</w:t>
      </w:r>
    </w:p>
  </w:footnote>
  <w:footnote w:id="80">
    <w:p w:rsidR="009730ED" w:rsidRPr="00F90ED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Style w:val="avtor"/>
          <w:rFonts w:asciiTheme="majorBidi" w:hAnsiTheme="majorBidi" w:cstheme="majorBidi"/>
          <w:sz w:val="20"/>
          <w:szCs w:val="20"/>
          <w:lang w:val="ru-RU"/>
        </w:rPr>
        <w:t>Харитон</w:t>
      </w:r>
      <w:r w:rsidRPr="00F90EDC">
        <w:rPr>
          <w:rStyle w:val="avtor"/>
          <w:rFonts w:asciiTheme="majorBidi" w:hAnsiTheme="majorBidi" w:cstheme="majorBidi"/>
          <w:sz w:val="20"/>
          <w:szCs w:val="20"/>
        </w:rPr>
        <w:t>.</w:t>
      </w:r>
      <w:r w:rsidRPr="00F90EDC">
        <w:rPr>
          <w:rFonts w:asciiTheme="majorBidi" w:hAnsiTheme="majorBidi" w:cstheme="majorBidi"/>
          <w:sz w:val="20"/>
          <w:szCs w:val="20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Умное Делание. </w:t>
      </w:r>
      <w:r w:rsidRPr="00F90EDC">
        <w:rPr>
          <w:rFonts w:asciiTheme="majorBidi" w:hAnsiTheme="majorBidi" w:cstheme="majorBidi"/>
          <w:sz w:val="20"/>
          <w:szCs w:val="20"/>
          <w:lang w:val="ru-RU"/>
        </w:rPr>
        <w:t>О молитве Иисусовой.</w:t>
      </w:r>
      <w:r w:rsidRPr="00F90EDC">
        <w:rPr>
          <w:rStyle w:val="avtor"/>
          <w:rFonts w:asciiTheme="majorBidi" w:hAnsiTheme="majorBidi" w:cstheme="majorBidi"/>
          <w:sz w:val="20"/>
          <w:szCs w:val="20"/>
          <w:lang w:val="ru-RU"/>
        </w:rPr>
        <w:t xml:space="preserve"> – С. 16.</w:t>
      </w:r>
    </w:p>
  </w:footnote>
  <w:footnote w:id="81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Lincoln A. T. </w:t>
      </w:r>
      <w:r w:rsidRPr="00E8731C">
        <w:rPr>
          <w:rFonts w:asciiTheme="majorBidi" w:hAnsiTheme="majorBidi" w:cstheme="majorBidi"/>
          <w:iCs/>
          <w:sz w:val="20"/>
          <w:szCs w:val="20"/>
        </w:rPr>
        <w:t>Ephesians</w:t>
      </w:r>
      <w:r w:rsidRPr="00E8731C">
        <w:rPr>
          <w:rFonts w:asciiTheme="majorBidi" w:hAnsiTheme="majorBidi" w:cstheme="majorBidi"/>
          <w:sz w:val="20"/>
          <w:szCs w:val="20"/>
        </w:rPr>
        <w:t xml:space="preserve">. – Dallas, TX: Word, Incorporated, 1990. – С. 345; O’Brien P. T. </w:t>
      </w:r>
      <w:r w:rsidRPr="00E8731C">
        <w:rPr>
          <w:rFonts w:asciiTheme="majorBidi" w:hAnsiTheme="majorBidi" w:cstheme="majorBidi"/>
          <w:iCs/>
          <w:sz w:val="20"/>
          <w:szCs w:val="20"/>
        </w:rPr>
        <w:t>The letter to the Ephesians</w:t>
      </w:r>
      <w:r w:rsidRPr="00E8731C">
        <w:rPr>
          <w:rFonts w:asciiTheme="majorBidi" w:hAnsiTheme="majorBidi" w:cstheme="majorBidi"/>
          <w:sz w:val="20"/>
          <w:szCs w:val="20"/>
        </w:rPr>
        <w:t xml:space="preserve">. – Grand Rapids, MI: Eerdmans, 1999. – C. 394. </w:t>
      </w:r>
    </w:p>
  </w:footnote>
  <w:footnote w:id="82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Sorge, с. 215, 242-256. Также см. Humphrey, c. 161, 169-170.</w:t>
      </w:r>
    </w:p>
  </w:footnote>
  <w:footnote w:id="83">
    <w:p w:rsidR="009730ED" w:rsidRPr="00E8731C" w:rsidRDefault="009730ED" w:rsidP="009730ED">
      <w:pPr>
        <w:pStyle w:val="FootnoteText"/>
        <w:rPr>
          <w:rFonts w:asciiTheme="majorBidi" w:hAnsiTheme="majorBidi" w:cstheme="majorBidi"/>
        </w:rPr>
      </w:pPr>
      <w:r w:rsidRPr="00F47017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Там же, с. 19. </w:t>
      </w:r>
    </w:p>
  </w:footnote>
  <w:footnote w:id="84">
    <w:p w:rsidR="009730ED" w:rsidRPr="00F90ED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F47017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Brown</w:t>
      </w:r>
      <w:r w:rsidRPr="00F90EDC">
        <w:rPr>
          <w:rFonts w:asciiTheme="majorBidi" w:hAnsiTheme="majorBidi" w:cstheme="majorBidi"/>
          <w:sz w:val="20"/>
          <w:szCs w:val="20"/>
          <w:lang w:val="ru-RU"/>
        </w:rPr>
        <w:t>, с. 298.</w:t>
      </w:r>
    </w:p>
  </w:footnote>
  <w:footnote w:id="85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Cornwall, с. 50. </w:t>
      </w:r>
    </w:p>
  </w:footnote>
  <w:footnote w:id="86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Robinson, c. 20. </w:t>
      </w:r>
    </w:p>
  </w:footnote>
  <w:footnote w:id="87">
    <w:p w:rsidR="009730ED" w:rsidRPr="00F90EDC" w:rsidRDefault="009730ED" w:rsidP="009730ED">
      <w:pPr>
        <w:pStyle w:val="FootnoteText"/>
        <w:rPr>
          <w:rFonts w:asciiTheme="majorBidi" w:hAnsiTheme="majorBidi" w:cstheme="majorBidi"/>
        </w:rPr>
      </w:pPr>
      <w:r w:rsidRPr="00F47017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Sorge</w:t>
      </w:r>
      <w:r w:rsidRPr="00F90EDC">
        <w:rPr>
          <w:rFonts w:asciiTheme="majorBidi" w:hAnsiTheme="majorBidi" w:cstheme="majorBidi"/>
        </w:rPr>
        <w:t xml:space="preserve">, </w:t>
      </w:r>
      <w:r w:rsidRPr="00E8731C">
        <w:rPr>
          <w:rFonts w:asciiTheme="majorBidi" w:hAnsiTheme="majorBidi" w:cstheme="majorBidi"/>
        </w:rPr>
        <w:t>с</w:t>
      </w:r>
      <w:r w:rsidRPr="00F90EDC">
        <w:rPr>
          <w:rFonts w:asciiTheme="majorBidi" w:hAnsiTheme="majorBidi" w:cstheme="majorBidi"/>
        </w:rPr>
        <w:t xml:space="preserve">. 37. </w:t>
      </w:r>
    </w:p>
  </w:footnote>
  <w:footnote w:id="88">
    <w:p w:rsidR="009730ED" w:rsidRPr="00E8731C" w:rsidRDefault="009730ED" w:rsidP="009730ED">
      <w:pPr>
        <w:pStyle w:val="FootnoteText"/>
        <w:rPr>
          <w:rFonts w:asciiTheme="majorBidi" w:hAnsiTheme="majorBidi" w:cstheme="majorBidi"/>
        </w:rPr>
      </w:pPr>
      <w:r w:rsidRPr="00F47017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Там же, с. 24. </w:t>
      </w:r>
    </w:p>
  </w:footnote>
  <w:footnote w:id="89">
    <w:p w:rsidR="009730ED" w:rsidRPr="00F90ED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Cornwall</w:t>
      </w:r>
      <w:r w:rsidRPr="00F90EDC">
        <w:rPr>
          <w:rFonts w:asciiTheme="majorBidi" w:hAnsiTheme="majorBidi" w:cstheme="majorBidi"/>
          <w:sz w:val="20"/>
          <w:szCs w:val="20"/>
          <w:lang w:val="ru-RU"/>
        </w:rPr>
        <w:t xml:space="preserve">, с. 98. </w:t>
      </w:r>
    </w:p>
  </w:footnote>
  <w:footnote w:id="90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Kay, с. 76. </w:t>
      </w:r>
    </w:p>
  </w:footnote>
  <w:footnote w:id="91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Martin, с. 134. </w:t>
      </w:r>
    </w:p>
  </w:footnote>
  <w:footnote w:id="92">
    <w:p w:rsidR="009730ED" w:rsidRPr="00C716C3" w:rsidRDefault="009730ED" w:rsidP="009730ED">
      <w:pPr>
        <w:rPr>
          <w:rFonts w:asciiTheme="majorBidi" w:hAnsiTheme="majorBidi" w:cstheme="majorBidi"/>
          <w:sz w:val="20"/>
          <w:szCs w:val="20"/>
          <w:lang w:val="de-DE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716C3">
        <w:rPr>
          <w:rFonts w:asciiTheme="majorBidi" w:hAnsiTheme="majorBidi" w:cstheme="majorBidi"/>
          <w:sz w:val="20"/>
          <w:szCs w:val="20"/>
          <w:lang w:val="de-DE"/>
        </w:rPr>
        <w:t xml:space="preserve">Sittler, c. 7. </w:t>
      </w:r>
    </w:p>
  </w:footnote>
  <w:footnote w:id="93">
    <w:p w:rsidR="009730ED" w:rsidRPr="00C716C3" w:rsidRDefault="009730ED" w:rsidP="009730ED">
      <w:pPr>
        <w:rPr>
          <w:rFonts w:asciiTheme="majorBidi" w:hAnsiTheme="majorBidi" w:cstheme="majorBidi"/>
          <w:sz w:val="20"/>
          <w:szCs w:val="20"/>
          <w:lang w:val="de-DE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716C3">
        <w:rPr>
          <w:rFonts w:asciiTheme="majorBidi" w:hAnsiTheme="majorBidi" w:cstheme="majorBidi"/>
          <w:sz w:val="20"/>
          <w:szCs w:val="20"/>
          <w:lang w:val="de-DE"/>
        </w:rPr>
        <w:t xml:space="preserve">Sorge,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C716C3">
        <w:rPr>
          <w:rFonts w:asciiTheme="majorBidi" w:hAnsiTheme="majorBidi" w:cstheme="majorBidi"/>
          <w:sz w:val="20"/>
          <w:szCs w:val="20"/>
          <w:lang w:val="de-DE"/>
        </w:rPr>
        <w:t xml:space="preserve">. 3, 39, 94. </w:t>
      </w:r>
    </w:p>
  </w:footnote>
  <w:footnote w:id="94">
    <w:p w:rsidR="009730ED" w:rsidRPr="00C716C3" w:rsidRDefault="009730ED" w:rsidP="009730ED">
      <w:pPr>
        <w:pStyle w:val="FootnoteText"/>
        <w:rPr>
          <w:rFonts w:asciiTheme="majorBidi" w:hAnsiTheme="majorBidi" w:cstheme="majorBidi"/>
          <w:lang w:val="de-DE"/>
        </w:rPr>
      </w:pPr>
      <w:r w:rsidRPr="00F47017">
        <w:rPr>
          <w:rStyle w:val="FootnoteReference"/>
          <w:rFonts w:asciiTheme="majorBidi" w:hAnsiTheme="majorBidi" w:cstheme="majorBidi"/>
        </w:rPr>
        <w:footnoteRef/>
      </w:r>
      <w:r w:rsidRPr="00C716C3">
        <w:rPr>
          <w:rFonts w:asciiTheme="majorBidi" w:hAnsiTheme="majorBidi" w:cstheme="majorBidi"/>
          <w:lang w:val="de-DE"/>
        </w:rPr>
        <w:t xml:space="preserve">Webber, c. 263. </w:t>
      </w:r>
      <w:r w:rsidRPr="00E8731C">
        <w:rPr>
          <w:rFonts w:asciiTheme="majorBidi" w:hAnsiTheme="majorBidi" w:cstheme="majorBidi"/>
        </w:rPr>
        <w:t>Также</w:t>
      </w:r>
      <w:r w:rsidRPr="00C716C3">
        <w:rPr>
          <w:rFonts w:asciiTheme="majorBidi" w:hAnsiTheme="majorBidi" w:cstheme="majorBidi"/>
          <w:lang w:val="de-DE"/>
        </w:rPr>
        <w:t xml:space="preserve"> </w:t>
      </w:r>
      <w:r w:rsidRPr="00E8731C">
        <w:rPr>
          <w:rFonts w:asciiTheme="majorBidi" w:hAnsiTheme="majorBidi" w:cstheme="majorBidi"/>
        </w:rPr>
        <w:t>см</w:t>
      </w:r>
      <w:r w:rsidRPr="00C716C3">
        <w:rPr>
          <w:rFonts w:asciiTheme="majorBidi" w:hAnsiTheme="majorBidi" w:cstheme="majorBidi"/>
          <w:lang w:val="de-DE"/>
        </w:rPr>
        <w:t xml:space="preserve">. Zschech, c. 289. </w:t>
      </w:r>
    </w:p>
  </w:footnote>
  <w:footnote w:id="95">
    <w:p w:rsidR="009730ED" w:rsidRPr="00C716C3" w:rsidRDefault="009730ED" w:rsidP="009730ED">
      <w:pPr>
        <w:rPr>
          <w:rFonts w:asciiTheme="majorBidi" w:hAnsiTheme="majorBidi" w:cstheme="majorBidi"/>
          <w:sz w:val="20"/>
          <w:szCs w:val="20"/>
          <w:lang w:val="de-DE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716C3">
        <w:rPr>
          <w:rFonts w:asciiTheme="majorBidi" w:hAnsiTheme="majorBidi" w:cstheme="majorBidi"/>
          <w:sz w:val="20"/>
          <w:szCs w:val="20"/>
          <w:lang w:val="de-DE"/>
        </w:rPr>
        <w:t xml:space="preserve">Kay,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C716C3">
        <w:rPr>
          <w:rFonts w:asciiTheme="majorBidi" w:hAnsiTheme="majorBidi" w:cstheme="majorBidi"/>
          <w:sz w:val="20"/>
          <w:szCs w:val="20"/>
          <w:lang w:val="de-DE"/>
        </w:rPr>
        <w:t xml:space="preserve">. 67. </w:t>
      </w:r>
    </w:p>
  </w:footnote>
  <w:footnote w:id="96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Sorge, с. 13. </w:t>
      </w:r>
    </w:p>
  </w:footnote>
  <w:footnote w:id="97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Humphrey, c. 8. </w:t>
      </w:r>
    </w:p>
  </w:footnote>
  <w:footnote w:id="98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Kay, с. 48. </w:t>
      </w:r>
    </w:p>
  </w:footnote>
  <w:footnote w:id="99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Cornwall, с. 60. </w:t>
      </w:r>
    </w:p>
  </w:footnote>
  <w:footnote w:id="100">
    <w:p w:rsidR="009730ED" w:rsidRPr="00C716C3" w:rsidRDefault="009730ED" w:rsidP="009730ED">
      <w:pPr>
        <w:rPr>
          <w:rFonts w:asciiTheme="majorBidi" w:hAnsiTheme="majorBidi" w:cstheme="majorBidi"/>
          <w:sz w:val="20"/>
          <w:szCs w:val="20"/>
          <w:lang w:val="de-DE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716C3">
        <w:rPr>
          <w:rFonts w:asciiTheme="majorBidi" w:hAnsiTheme="majorBidi" w:cstheme="majorBidi"/>
          <w:sz w:val="20"/>
          <w:szCs w:val="20"/>
          <w:lang w:val="de-DE"/>
        </w:rPr>
        <w:t xml:space="preserve">Sorge,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C716C3">
        <w:rPr>
          <w:rFonts w:asciiTheme="majorBidi" w:hAnsiTheme="majorBidi" w:cstheme="majorBidi"/>
          <w:sz w:val="20"/>
          <w:szCs w:val="20"/>
          <w:lang w:val="de-DE"/>
        </w:rPr>
        <w:t xml:space="preserve">. 228-230. </w:t>
      </w:r>
    </w:p>
  </w:footnote>
  <w:footnote w:id="101">
    <w:p w:rsidR="009730ED" w:rsidRPr="00C716C3" w:rsidRDefault="009730ED" w:rsidP="009730ED">
      <w:pPr>
        <w:pStyle w:val="FootnoteText"/>
        <w:rPr>
          <w:rFonts w:asciiTheme="majorBidi" w:hAnsiTheme="majorBidi" w:cstheme="majorBidi"/>
          <w:lang w:val="de-DE"/>
        </w:rPr>
      </w:pPr>
      <w:r w:rsidRPr="00F47017">
        <w:rPr>
          <w:rStyle w:val="FootnoteReference"/>
          <w:rFonts w:asciiTheme="majorBidi" w:hAnsiTheme="majorBidi" w:cstheme="majorBidi"/>
        </w:rPr>
        <w:footnoteRef/>
      </w:r>
      <w:r w:rsidRPr="00C716C3">
        <w:rPr>
          <w:rFonts w:asciiTheme="majorBidi" w:hAnsiTheme="majorBidi" w:cstheme="majorBidi"/>
          <w:lang w:val="de-DE"/>
        </w:rPr>
        <w:t xml:space="preserve">Garvie, c. 9. </w:t>
      </w:r>
    </w:p>
  </w:footnote>
  <w:footnote w:id="102">
    <w:p w:rsidR="009730ED" w:rsidRPr="00C716C3" w:rsidRDefault="009730ED" w:rsidP="009730ED">
      <w:pPr>
        <w:rPr>
          <w:rFonts w:asciiTheme="majorBidi" w:hAnsiTheme="majorBidi" w:cstheme="majorBidi"/>
          <w:sz w:val="20"/>
          <w:szCs w:val="20"/>
          <w:lang w:val="de-DE"/>
        </w:rPr>
      </w:pPr>
      <w:r w:rsidRPr="00F4701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716C3">
        <w:rPr>
          <w:rFonts w:asciiTheme="majorBidi" w:hAnsiTheme="majorBidi" w:cstheme="majorBidi"/>
          <w:sz w:val="20"/>
          <w:szCs w:val="20"/>
          <w:lang w:val="de-DE"/>
        </w:rPr>
        <w:t xml:space="preserve">Zschech, c. 290. </w:t>
      </w:r>
    </w:p>
  </w:footnote>
  <w:footnote w:id="103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Отмечено в Micklem E. R. Psychological considerations // Micklem N. Christian worship – Oxford: Clarendon Press, 1936. – C. 194; Parry, c. 226-228. </w:t>
      </w:r>
    </w:p>
  </w:footnote>
  <w:footnote w:id="104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Shepherd M. E. The origin of the Church’s liturgy // Shepherd M. E. Worship in Scripture and tradition. – New York, NY: Oxford, 1963. – C. 143-145. </w:t>
      </w:r>
    </w:p>
  </w:footnote>
  <w:footnote w:id="105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Webber, c. 102. </w:t>
      </w:r>
    </w:p>
  </w:footnote>
  <w:footnote w:id="106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Parry, c. 235-236. </w:t>
      </w:r>
    </w:p>
  </w:footnote>
  <w:footnote w:id="107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Cornwall, с. 57. </w:t>
      </w:r>
    </w:p>
  </w:footnote>
  <w:footnote w:id="108">
    <w:p w:rsidR="009730ED" w:rsidRPr="00C716C3" w:rsidRDefault="009730ED" w:rsidP="009730ED">
      <w:pPr>
        <w:rPr>
          <w:rFonts w:asciiTheme="majorBidi" w:hAnsiTheme="majorBidi" w:cstheme="majorBidi"/>
          <w:sz w:val="20"/>
          <w:szCs w:val="20"/>
          <w:lang w:val="de-DE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716C3">
        <w:rPr>
          <w:rFonts w:asciiTheme="majorBidi" w:hAnsiTheme="majorBidi" w:cstheme="majorBidi"/>
          <w:sz w:val="20"/>
          <w:szCs w:val="20"/>
          <w:lang w:val="de-DE"/>
        </w:rPr>
        <w:t xml:space="preserve">Zschech, c. 286. </w:t>
      </w:r>
    </w:p>
  </w:footnote>
  <w:footnote w:id="109">
    <w:p w:rsidR="009730ED" w:rsidRPr="00C716C3" w:rsidRDefault="009730ED" w:rsidP="009730ED">
      <w:pPr>
        <w:rPr>
          <w:rFonts w:asciiTheme="majorBidi" w:hAnsiTheme="majorBidi" w:cstheme="majorBidi"/>
          <w:sz w:val="20"/>
          <w:szCs w:val="20"/>
          <w:lang w:val="de-DE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716C3">
        <w:rPr>
          <w:rFonts w:asciiTheme="majorBidi" w:hAnsiTheme="majorBidi" w:cstheme="majorBidi"/>
          <w:sz w:val="20"/>
          <w:szCs w:val="20"/>
          <w:lang w:val="de-DE"/>
        </w:rPr>
        <w:t xml:space="preserve">Herzog, c. 125. </w:t>
      </w:r>
    </w:p>
  </w:footnote>
  <w:footnote w:id="110">
    <w:p w:rsidR="009730ED" w:rsidRPr="00C716C3" w:rsidRDefault="009730ED" w:rsidP="009730ED">
      <w:pPr>
        <w:rPr>
          <w:rFonts w:asciiTheme="majorBidi" w:hAnsiTheme="majorBidi" w:cstheme="majorBidi"/>
          <w:sz w:val="20"/>
          <w:szCs w:val="20"/>
          <w:lang w:val="de-DE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716C3">
        <w:rPr>
          <w:rFonts w:asciiTheme="majorBidi" w:hAnsiTheme="majorBidi" w:cstheme="majorBidi"/>
          <w:sz w:val="20"/>
          <w:szCs w:val="20"/>
          <w:lang w:val="de-DE"/>
        </w:rPr>
        <w:t xml:space="preserve">Kay,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C716C3">
        <w:rPr>
          <w:rFonts w:asciiTheme="majorBidi" w:hAnsiTheme="majorBidi" w:cstheme="majorBidi"/>
          <w:sz w:val="20"/>
          <w:szCs w:val="20"/>
          <w:lang w:val="de-DE"/>
        </w:rPr>
        <w:t xml:space="preserve">. 81. </w:t>
      </w:r>
    </w:p>
  </w:footnote>
  <w:footnote w:id="111">
    <w:p w:rsidR="009730ED" w:rsidRPr="00D33475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Sorge</w:t>
      </w:r>
      <w:r w:rsidRPr="00D33475">
        <w:rPr>
          <w:rFonts w:asciiTheme="majorBidi" w:hAnsiTheme="majorBidi" w:cstheme="majorBidi"/>
          <w:sz w:val="20"/>
          <w:szCs w:val="20"/>
        </w:rPr>
        <w:t xml:space="preserve">, </w:t>
      </w:r>
      <w:r w:rsidRPr="00C716C3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D33475">
        <w:rPr>
          <w:rFonts w:asciiTheme="majorBidi" w:hAnsiTheme="majorBidi" w:cstheme="majorBidi"/>
          <w:sz w:val="20"/>
          <w:szCs w:val="20"/>
        </w:rPr>
        <w:t xml:space="preserve">. 11, 74. </w:t>
      </w:r>
    </w:p>
  </w:footnote>
  <w:footnote w:id="112">
    <w:p w:rsidR="009730ED" w:rsidRPr="00D33475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716C3">
        <w:rPr>
          <w:rFonts w:asciiTheme="majorBidi" w:hAnsiTheme="majorBidi" w:cstheme="majorBidi"/>
          <w:sz w:val="20"/>
          <w:szCs w:val="20"/>
          <w:lang w:val="ru-RU"/>
        </w:rPr>
        <w:t>Там</w:t>
      </w:r>
      <w:r w:rsidRPr="00D33475">
        <w:rPr>
          <w:rFonts w:asciiTheme="majorBidi" w:hAnsiTheme="majorBidi" w:cstheme="majorBidi"/>
          <w:sz w:val="20"/>
          <w:szCs w:val="20"/>
        </w:rPr>
        <w:t xml:space="preserve"> </w:t>
      </w:r>
      <w:r w:rsidRPr="00C716C3">
        <w:rPr>
          <w:rFonts w:asciiTheme="majorBidi" w:hAnsiTheme="majorBidi" w:cstheme="majorBidi"/>
          <w:sz w:val="20"/>
          <w:szCs w:val="20"/>
          <w:lang w:val="ru-RU"/>
        </w:rPr>
        <w:t>же</w:t>
      </w:r>
      <w:r w:rsidRPr="00D33475">
        <w:rPr>
          <w:rFonts w:asciiTheme="majorBidi" w:hAnsiTheme="majorBidi" w:cstheme="majorBidi"/>
          <w:sz w:val="20"/>
          <w:szCs w:val="20"/>
        </w:rPr>
        <w:t xml:space="preserve">, 30-31. </w:t>
      </w:r>
    </w:p>
  </w:footnote>
  <w:footnote w:id="113">
    <w:p w:rsidR="009730ED" w:rsidRPr="00D33475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Cornwall</w:t>
      </w:r>
      <w:r w:rsidRPr="00D33475">
        <w:rPr>
          <w:rFonts w:asciiTheme="majorBidi" w:hAnsiTheme="majorBidi" w:cstheme="majorBidi"/>
          <w:sz w:val="20"/>
          <w:szCs w:val="20"/>
        </w:rPr>
        <w:t xml:space="preserve">, </w:t>
      </w:r>
      <w:r w:rsidRPr="00C716C3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D33475">
        <w:rPr>
          <w:rFonts w:asciiTheme="majorBidi" w:hAnsiTheme="majorBidi" w:cstheme="majorBidi"/>
          <w:sz w:val="20"/>
          <w:szCs w:val="20"/>
        </w:rPr>
        <w:t xml:space="preserve">. 33, 85-86. </w:t>
      </w:r>
    </w:p>
  </w:footnote>
  <w:footnote w:id="114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Martin, с. 12; Piper, c. 67-68.</w:t>
      </w:r>
    </w:p>
  </w:footnote>
  <w:footnote w:id="115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Piper, c. 67-68. </w:t>
      </w:r>
    </w:p>
  </w:footnote>
  <w:footnote w:id="116">
    <w:p w:rsidR="009730ED" w:rsidRPr="00E8731C" w:rsidRDefault="009730ED" w:rsidP="009730ED">
      <w:pPr>
        <w:pStyle w:val="FootnoteText"/>
        <w:rPr>
          <w:rFonts w:asciiTheme="majorBidi" w:hAnsiTheme="majorBidi" w:cstheme="majorBidi"/>
        </w:rPr>
      </w:pPr>
      <w:r w:rsidRPr="00D501D5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Sorge, c. 97-98, 101-102. </w:t>
      </w:r>
    </w:p>
  </w:footnote>
  <w:footnote w:id="117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Humphrey, c. 44, 63-64. </w:t>
      </w:r>
    </w:p>
  </w:footnote>
  <w:footnote w:id="118">
    <w:p w:rsidR="009730ED" w:rsidRPr="00D33475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Cornwall</w:t>
      </w:r>
      <w:r w:rsidRPr="00D33475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D33475">
        <w:rPr>
          <w:rFonts w:asciiTheme="majorBidi" w:hAnsiTheme="majorBidi" w:cstheme="majorBidi"/>
          <w:sz w:val="20"/>
          <w:szCs w:val="20"/>
          <w:lang w:val="ru-RU"/>
        </w:rPr>
        <w:t xml:space="preserve">. 17, 33. </w:t>
      </w:r>
    </w:p>
  </w:footnote>
  <w:footnote w:id="119">
    <w:p w:rsidR="009730ED" w:rsidRPr="00D33475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Там</w:t>
      </w:r>
      <w:r w:rsidRPr="00D33475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же</w:t>
      </w:r>
      <w:r w:rsidRPr="00D33475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D33475">
        <w:rPr>
          <w:rFonts w:asciiTheme="majorBidi" w:hAnsiTheme="majorBidi" w:cstheme="majorBidi"/>
          <w:sz w:val="20"/>
          <w:szCs w:val="20"/>
          <w:lang w:val="ru-RU"/>
        </w:rPr>
        <w:t xml:space="preserve">. 33. </w:t>
      </w:r>
    </w:p>
  </w:footnote>
  <w:footnote w:id="120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Martin, с. 19, 25-26; Manson T. W. The Jewish background // Micklem N. Christian worship – Oxford: Clarendon Press, 1936. – C. 37.</w:t>
      </w:r>
    </w:p>
  </w:footnote>
  <w:footnote w:id="121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The Soncino Babylonian Talmud / Trans. M. Simon. Ed. I. Epstein. – http://www.halakhah.com.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</w:footnote>
  <w:footnote w:id="122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Philo of Alexandria // Yonge C. D. </w:t>
      </w:r>
      <w:r w:rsidRPr="00E8731C">
        <w:rPr>
          <w:rFonts w:asciiTheme="majorBidi" w:hAnsiTheme="majorBidi" w:cstheme="majorBidi"/>
          <w:iCs/>
          <w:sz w:val="20"/>
          <w:szCs w:val="20"/>
        </w:rPr>
        <w:t>The works of Philo</w:t>
      </w:r>
      <w:r w:rsidRPr="00E8731C">
        <w:rPr>
          <w:rFonts w:asciiTheme="majorBidi" w:hAnsiTheme="majorBidi" w:cstheme="majorBidi"/>
          <w:sz w:val="20"/>
          <w:szCs w:val="20"/>
        </w:rPr>
        <w:t>. – Peabody, MA: Hendrickson, 1995. – C. 705.</w:t>
      </w:r>
    </w:p>
  </w:footnote>
  <w:footnote w:id="123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Martin, с. 41. </w:t>
      </w:r>
    </w:p>
  </w:footnote>
  <w:footnote w:id="124">
    <w:p w:rsidR="009730ED" w:rsidRPr="00E8731C" w:rsidRDefault="009730ED" w:rsidP="009730ED">
      <w:pPr>
        <w:pStyle w:val="FootnoteText"/>
        <w:rPr>
          <w:rFonts w:asciiTheme="majorBidi" w:hAnsiTheme="majorBidi" w:cstheme="majorBidi"/>
        </w:rPr>
      </w:pPr>
      <w:r w:rsidRPr="00D501D5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Bartlet J. V. Christian worship as reflected in ancient liturgies // Micklem N. Christian worship – Oxford: Clarendon Press, 1936. – C. 84. </w:t>
      </w:r>
    </w:p>
  </w:footnote>
  <w:footnote w:id="125">
    <w:p w:rsidR="009730ED" w:rsidRPr="00E8731C" w:rsidRDefault="009730ED" w:rsidP="009730ED">
      <w:pPr>
        <w:pStyle w:val="FootnoteText"/>
        <w:rPr>
          <w:rFonts w:asciiTheme="majorBidi" w:hAnsiTheme="majorBidi" w:cstheme="majorBidi"/>
        </w:rPr>
      </w:pPr>
      <w:r w:rsidRPr="00D501D5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Иустина Мученика. Первая апология // Ранние отцы Церкви. Антология. – Брюссель: "Жизнь с Богом", 1998. – C. 271-344. OCR: Одесская богословская семинария.</w:t>
      </w:r>
    </w:p>
  </w:footnote>
  <w:footnote w:id="126">
    <w:p w:rsidR="009730ED" w:rsidRPr="008C25A3" w:rsidRDefault="009730ED" w:rsidP="009730ED">
      <w:pPr>
        <w:pStyle w:val="FootnoteText"/>
        <w:rPr>
          <w:rFonts w:asciiTheme="majorBidi" w:hAnsiTheme="majorBidi" w:cstheme="majorBidi"/>
        </w:rPr>
      </w:pPr>
      <w:r w:rsidRPr="00D501D5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Там</w:t>
      </w:r>
      <w:r w:rsidRPr="008C25A3">
        <w:rPr>
          <w:rFonts w:asciiTheme="majorBidi" w:hAnsiTheme="majorBidi" w:cstheme="majorBidi"/>
        </w:rPr>
        <w:t xml:space="preserve"> </w:t>
      </w:r>
      <w:r w:rsidRPr="00E8731C">
        <w:rPr>
          <w:rFonts w:asciiTheme="majorBidi" w:hAnsiTheme="majorBidi" w:cstheme="majorBidi"/>
        </w:rPr>
        <w:t>же</w:t>
      </w:r>
      <w:r w:rsidRPr="008C25A3">
        <w:rPr>
          <w:rFonts w:asciiTheme="majorBidi" w:hAnsiTheme="majorBidi" w:cstheme="majorBidi"/>
        </w:rPr>
        <w:t>.</w:t>
      </w:r>
    </w:p>
  </w:footnote>
  <w:footnote w:id="127">
    <w:p w:rsidR="009730ED" w:rsidRPr="008C25A3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Webber</w:t>
      </w:r>
      <w:r w:rsidRPr="008C25A3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8C25A3">
        <w:rPr>
          <w:rFonts w:asciiTheme="majorBidi" w:hAnsiTheme="majorBidi" w:cstheme="majorBidi"/>
          <w:sz w:val="20"/>
          <w:szCs w:val="20"/>
          <w:lang w:val="ru-RU"/>
        </w:rPr>
        <w:t xml:space="preserve">. 51-52. </w:t>
      </w:r>
    </w:p>
  </w:footnote>
  <w:footnote w:id="128">
    <w:p w:rsidR="009730ED" w:rsidRPr="008C25A3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Humphrey</w:t>
      </w:r>
      <w:r w:rsidRPr="008C25A3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8C25A3">
        <w:rPr>
          <w:rFonts w:asciiTheme="majorBidi" w:hAnsiTheme="majorBidi" w:cstheme="majorBidi"/>
          <w:sz w:val="20"/>
          <w:szCs w:val="20"/>
          <w:lang w:val="ru-RU"/>
        </w:rPr>
        <w:t xml:space="preserve">. 79-86; </w:t>
      </w:r>
      <w:r w:rsidRPr="00E8731C">
        <w:rPr>
          <w:rFonts w:asciiTheme="majorBidi" w:hAnsiTheme="majorBidi" w:cstheme="majorBidi"/>
          <w:sz w:val="20"/>
          <w:szCs w:val="20"/>
        </w:rPr>
        <w:t>https</w:t>
      </w:r>
      <w:r w:rsidRPr="008C25A3">
        <w:rPr>
          <w:rFonts w:asciiTheme="majorBidi" w:hAnsiTheme="majorBidi" w:cstheme="majorBidi"/>
          <w:sz w:val="20"/>
          <w:szCs w:val="20"/>
          <w:lang w:val="ru-RU"/>
        </w:rPr>
        <w:t>://</w:t>
      </w:r>
      <w:r w:rsidRPr="00E8731C">
        <w:rPr>
          <w:rFonts w:asciiTheme="majorBidi" w:hAnsiTheme="majorBidi" w:cstheme="majorBidi"/>
          <w:sz w:val="20"/>
          <w:szCs w:val="20"/>
        </w:rPr>
        <w:t>en</w:t>
      </w:r>
      <w:r w:rsidRPr="008C25A3">
        <w:rPr>
          <w:rFonts w:asciiTheme="majorBidi" w:hAnsiTheme="majorBidi" w:cstheme="majorBidi"/>
          <w:sz w:val="20"/>
          <w:szCs w:val="20"/>
          <w:lang w:val="ru-RU"/>
        </w:rPr>
        <w:t>.</w:t>
      </w:r>
      <w:r w:rsidRPr="00E8731C">
        <w:rPr>
          <w:rFonts w:asciiTheme="majorBidi" w:hAnsiTheme="majorBidi" w:cstheme="majorBidi"/>
          <w:sz w:val="20"/>
          <w:szCs w:val="20"/>
        </w:rPr>
        <w:t>wikipedia</w:t>
      </w:r>
      <w:r w:rsidRPr="008C25A3">
        <w:rPr>
          <w:rFonts w:asciiTheme="majorBidi" w:hAnsiTheme="majorBidi" w:cstheme="majorBidi"/>
          <w:sz w:val="20"/>
          <w:szCs w:val="20"/>
          <w:lang w:val="ru-RU"/>
        </w:rPr>
        <w:t>.</w:t>
      </w:r>
      <w:r w:rsidRPr="00E8731C">
        <w:rPr>
          <w:rFonts w:asciiTheme="majorBidi" w:hAnsiTheme="majorBidi" w:cstheme="majorBidi"/>
          <w:sz w:val="20"/>
          <w:szCs w:val="20"/>
        </w:rPr>
        <w:t>org</w:t>
      </w:r>
      <w:r w:rsidRPr="008C25A3">
        <w:rPr>
          <w:rFonts w:asciiTheme="majorBidi" w:hAnsiTheme="majorBidi" w:cstheme="majorBidi"/>
          <w:sz w:val="20"/>
          <w:szCs w:val="20"/>
          <w:lang w:val="ru-RU"/>
        </w:rPr>
        <w:t>/</w:t>
      </w:r>
      <w:r w:rsidRPr="00E8731C">
        <w:rPr>
          <w:rFonts w:asciiTheme="majorBidi" w:hAnsiTheme="majorBidi" w:cstheme="majorBidi"/>
          <w:sz w:val="20"/>
          <w:szCs w:val="20"/>
        </w:rPr>
        <w:t>wiki</w:t>
      </w:r>
      <w:r w:rsidRPr="008C25A3">
        <w:rPr>
          <w:rFonts w:asciiTheme="majorBidi" w:hAnsiTheme="majorBidi" w:cstheme="majorBidi"/>
          <w:sz w:val="20"/>
          <w:szCs w:val="20"/>
          <w:lang w:val="ru-RU"/>
        </w:rPr>
        <w:t>/</w:t>
      </w:r>
      <w:r w:rsidRPr="00E8731C">
        <w:rPr>
          <w:rFonts w:asciiTheme="majorBidi" w:hAnsiTheme="majorBidi" w:cstheme="majorBidi"/>
          <w:sz w:val="20"/>
          <w:szCs w:val="20"/>
        </w:rPr>
        <w:t>Liturgy</w:t>
      </w:r>
      <w:r w:rsidRPr="008C25A3">
        <w:rPr>
          <w:rFonts w:asciiTheme="majorBidi" w:hAnsiTheme="majorBidi" w:cstheme="majorBidi"/>
          <w:sz w:val="20"/>
          <w:szCs w:val="20"/>
          <w:lang w:val="ru-RU"/>
        </w:rPr>
        <w:t>_</w:t>
      </w:r>
      <w:r w:rsidRPr="00E8731C">
        <w:rPr>
          <w:rFonts w:asciiTheme="majorBidi" w:hAnsiTheme="majorBidi" w:cstheme="majorBidi"/>
          <w:sz w:val="20"/>
          <w:szCs w:val="20"/>
        </w:rPr>
        <w:t>of</w:t>
      </w:r>
      <w:r w:rsidRPr="008C25A3">
        <w:rPr>
          <w:rFonts w:asciiTheme="majorBidi" w:hAnsiTheme="majorBidi" w:cstheme="majorBidi"/>
          <w:sz w:val="20"/>
          <w:szCs w:val="20"/>
          <w:lang w:val="ru-RU"/>
        </w:rPr>
        <w:t>_</w:t>
      </w:r>
      <w:r w:rsidRPr="00E8731C">
        <w:rPr>
          <w:rFonts w:asciiTheme="majorBidi" w:hAnsiTheme="majorBidi" w:cstheme="majorBidi"/>
          <w:sz w:val="20"/>
          <w:szCs w:val="20"/>
        </w:rPr>
        <w:t>Addai</w:t>
      </w:r>
      <w:r w:rsidRPr="008C25A3">
        <w:rPr>
          <w:rFonts w:asciiTheme="majorBidi" w:hAnsiTheme="majorBidi" w:cstheme="majorBidi"/>
          <w:sz w:val="20"/>
          <w:szCs w:val="20"/>
          <w:lang w:val="ru-RU"/>
        </w:rPr>
        <w:t>_</w:t>
      </w:r>
      <w:r w:rsidRPr="00E8731C">
        <w:rPr>
          <w:rFonts w:asciiTheme="majorBidi" w:hAnsiTheme="majorBidi" w:cstheme="majorBidi"/>
          <w:sz w:val="20"/>
          <w:szCs w:val="20"/>
        </w:rPr>
        <w:t>and</w:t>
      </w:r>
      <w:r w:rsidRPr="008C25A3">
        <w:rPr>
          <w:rFonts w:asciiTheme="majorBidi" w:hAnsiTheme="majorBidi" w:cstheme="majorBidi"/>
          <w:sz w:val="20"/>
          <w:szCs w:val="20"/>
          <w:lang w:val="ru-RU"/>
        </w:rPr>
        <w:t>_</w:t>
      </w:r>
      <w:r w:rsidRPr="00E8731C">
        <w:rPr>
          <w:rFonts w:asciiTheme="majorBidi" w:hAnsiTheme="majorBidi" w:cstheme="majorBidi"/>
          <w:sz w:val="20"/>
          <w:szCs w:val="20"/>
        </w:rPr>
        <w:t>Mari</w:t>
      </w:r>
      <w:r w:rsidRPr="008C25A3">
        <w:rPr>
          <w:rFonts w:asciiTheme="majorBidi" w:hAnsiTheme="majorBidi" w:cstheme="majorBidi"/>
          <w:sz w:val="20"/>
          <w:szCs w:val="20"/>
          <w:lang w:val="ru-RU"/>
        </w:rPr>
        <w:t xml:space="preserve">; </w:t>
      </w:r>
      <w:r w:rsidRPr="00E8731C">
        <w:rPr>
          <w:rFonts w:asciiTheme="majorBidi" w:hAnsiTheme="majorBidi" w:cstheme="majorBidi"/>
          <w:sz w:val="20"/>
          <w:szCs w:val="20"/>
        </w:rPr>
        <w:t>Bartlet</w:t>
      </w:r>
      <w:r w:rsidRPr="008C25A3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8C25A3">
        <w:rPr>
          <w:rFonts w:asciiTheme="majorBidi" w:hAnsiTheme="majorBidi" w:cstheme="majorBidi"/>
          <w:sz w:val="20"/>
          <w:szCs w:val="20"/>
          <w:lang w:val="ru-RU"/>
        </w:rPr>
        <w:t xml:space="preserve">. 95; </w:t>
      </w:r>
      <w:r w:rsidRPr="00E8731C">
        <w:rPr>
          <w:rFonts w:asciiTheme="majorBidi" w:hAnsiTheme="majorBidi" w:cstheme="majorBidi"/>
          <w:sz w:val="20"/>
          <w:szCs w:val="20"/>
        </w:rPr>
        <w:t>Shepherd</w:t>
      </w:r>
      <w:r w:rsidRPr="008C25A3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8C25A3">
        <w:rPr>
          <w:rFonts w:asciiTheme="majorBidi" w:hAnsiTheme="majorBidi" w:cstheme="majorBidi"/>
          <w:sz w:val="20"/>
          <w:szCs w:val="20"/>
          <w:lang w:val="ru-RU"/>
        </w:rPr>
        <w:t>. 147.</w:t>
      </w:r>
    </w:p>
  </w:footnote>
  <w:footnote w:id="129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Franks R. S. Christian worship in the Middle Ages // Micklem N. Christian worship – Oxford: Clarendon Press, 1936. – C. 100. </w:t>
      </w:r>
    </w:p>
  </w:footnote>
  <w:footnote w:id="130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101, 104-105. </w:t>
      </w:r>
    </w:p>
  </w:footnote>
  <w:footnote w:id="131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Humphrey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. 86, 129. </w:t>
      </w:r>
    </w:p>
  </w:footnote>
  <w:footnote w:id="132">
    <w:p w:rsidR="009730ED" w:rsidRPr="00D33475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Webber</w:t>
      </w:r>
      <w:r w:rsidRPr="00D33475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D33475">
        <w:rPr>
          <w:rFonts w:asciiTheme="majorBidi" w:hAnsiTheme="majorBidi" w:cstheme="majorBidi"/>
          <w:sz w:val="20"/>
          <w:szCs w:val="20"/>
        </w:rPr>
        <w:t xml:space="preserve">. 97. </w:t>
      </w:r>
    </w:p>
  </w:footnote>
  <w:footnote w:id="133">
    <w:p w:rsidR="009730ED" w:rsidRPr="00D33475" w:rsidRDefault="009730ED" w:rsidP="009730ED">
      <w:pPr>
        <w:pStyle w:val="FootnoteText"/>
        <w:rPr>
          <w:rFonts w:asciiTheme="majorBidi" w:hAnsiTheme="majorBidi" w:cstheme="majorBidi"/>
        </w:rPr>
      </w:pPr>
      <w:r w:rsidRPr="00D501D5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Franks</w:t>
      </w:r>
      <w:r w:rsidRPr="00D33475">
        <w:rPr>
          <w:rFonts w:asciiTheme="majorBidi" w:hAnsiTheme="majorBidi" w:cstheme="majorBidi"/>
        </w:rPr>
        <w:t xml:space="preserve">, </w:t>
      </w:r>
      <w:r w:rsidRPr="00E8731C">
        <w:rPr>
          <w:rFonts w:asciiTheme="majorBidi" w:hAnsiTheme="majorBidi" w:cstheme="majorBidi"/>
        </w:rPr>
        <w:t>c</w:t>
      </w:r>
      <w:r w:rsidRPr="00D33475">
        <w:rPr>
          <w:rFonts w:asciiTheme="majorBidi" w:hAnsiTheme="majorBidi" w:cstheme="majorBidi"/>
        </w:rPr>
        <w:t xml:space="preserve">. 112. </w:t>
      </w:r>
    </w:p>
  </w:footnote>
  <w:footnote w:id="134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716C3">
        <w:rPr>
          <w:rFonts w:asciiTheme="majorBidi" w:hAnsiTheme="majorBidi" w:cstheme="majorBidi"/>
          <w:sz w:val="20"/>
          <w:szCs w:val="20"/>
          <w:lang w:val="ru-RU"/>
        </w:rPr>
        <w:t>Иларион</w:t>
      </w:r>
      <w:r w:rsidRPr="00D33475">
        <w:rPr>
          <w:rFonts w:asciiTheme="majorBidi" w:hAnsiTheme="majorBidi" w:cstheme="majorBidi"/>
          <w:sz w:val="20"/>
          <w:szCs w:val="20"/>
        </w:rPr>
        <w:t xml:space="preserve"> (</w:t>
      </w:r>
      <w:r w:rsidRPr="00C716C3">
        <w:rPr>
          <w:rFonts w:asciiTheme="majorBidi" w:hAnsiTheme="majorBidi" w:cstheme="majorBidi"/>
          <w:sz w:val="20"/>
          <w:szCs w:val="20"/>
          <w:lang w:val="ru-RU"/>
        </w:rPr>
        <w:t>Алфеев</w:t>
      </w:r>
      <w:r w:rsidRPr="00D33475">
        <w:rPr>
          <w:rFonts w:asciiTheme="majorBidi" w:hAnsiTheme="majorBidi" w:cstheme="majorBidi"/>
          <w:sz w:val="20"/>
          <w:szCs w:val="20"/>
        </w:rPr>
        <w:t xml:space="preserve">).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Православие. – </w:t>
      </w:r>
      <w:r w:rsidRPr="00E8731C">
        <w:rPr>
          <w:rFonts w:asciiTheme="majorBidi" w:hAnsiTheme="majorBidi" w:cstheme="majorBidi"/>
          <w:sz w:val="20"/>
          <w:szCs w:val="20"/>
        </w:rPr>
        <w:t>http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://</w:t>
      </w:r>
      <w:r w:rsidRPr="00E8731C">
        <w:rPr>
          <w:rFonts w:asciiTheme="majorBidi" w:hAnsiTheme="majorBidi" w:cstheme="majorBidi"/>
          <w:sz w:val="20"/>
          <w:szCs w:val="20"/>
        </w:rPr>
        <w:t>www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.</w:t>
      </w:r>
      <w:r w:rsidRPr="00E8731C">
        <w:rPr>
          <w:rFonts w:asciiTheme="majorBidi" w:hAnsiTheme="majorBidi" w:cstheme="majorBidi"/>
          <w:sz w:val="20"/>
          <w:szCs w:val="20"/>
        </w:rPr>
        <w:t>hilarion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.</w:t>
      </w:r>
      <w:r w:rsidRPr="00E8731C">
        <w:rPr>
          <w:rFonts w:asciiTheme="majorBidi" w:hAnsiTheme="majorBidi" w:cstheme="majorBidi"/>
          <w:sz w:val="20"/>
          <w:szCs w:val="20"/>
        </w:rPr>
        <w:t>ru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/</w:t>
      </w:r>
      <w:r w:rsidRPr="00E8731C">
        <w:rPr>
          <w:rFonts w:asciiTheme="majorBidi" w:hAnsiTheme="majorBidi" w:cstheme="majorBidi"/>
          <w:sz w:val="20"/>
          <w:szCs w:val="20"/>
        </w:rPr>
        <w:t>materials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/</w:t>
      </w:r>
      <w:r w:rsidRPr="00E8731C">
        <w:rPr>
          <w:rFonts w:asciiTheme="majorBidi" w:hAnsiTheme="majorBidi" w:cstheme="majorBidi"/>
          <w:sz w:val="20"/>
          <w:szCs w:val="20"/>
        </w:rPr>
        <w:t>books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. – Т. 2. – С. 132. </w:t>
      </w:r>
    </w:p>
  </w:footnote>
  <w:footnote w:id="135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Так же, т. 2, с. 136. </w:t>
      </w:r>
    </w:p>
  </w:footnote>
  <w:footnote w:id="136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Humphrey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. 105-106; </w:t>
      </w:r>
      <w:r w:rsidRPr="00E8731C">
        <w:rPr>
          <w:rFonts w:asciiTheme="majorBidi" w:hAnsiTheme="majorBidi" w:cstheme="majorBidi"/>
          <w:sz w:val="20"/>
          <w:szCs w:val="20"/>
        </w:rPr>
        <w:t>Webber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. 100; </w:t>
      </w:r>
      <w:r w:rsidRPr="00E8731C">
        <w:rPr>
          <w:rFonts w:asciiTheme="majorBidi" w:hAnsiTheme="majorBidi" w:cstheme="majorBidi"/>
          <w:sz w:val="20"/>
          <w:szCs w:val="20"/>
        </w:rPr>
        <w:t>https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://</w:t>
      </w:r>
      <w:r w:rsidRPr="00E8731C">
        <w:rPr>
          <w:rFonts w:asciiTheme="majorBidi" w:hAnsiTheme="majorBidi" w:cstheme="majorBidi"/>
          <w:sz w:val="20"/>
          <w:szCs w:val="20"/>
        </w:rPr>
        <w:t>en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.</w:t>
      </w:r>
      <w:r w:rsidRPr="00E8731C">
        <w:rPr>
          <w:rFonts w:asciiTheme="majorBidi" w:hAnsiTheme="majorBidi" w:cstheme="majorBidi"/>
          <w:sz w:val="20"/>
          <w:szCs w:val="20"/>
        </w:rPr>
        <w:t>wikipedia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.</w:t>
      </w:r>
      <w:r w:rsidRPr="00E8731C">
        <w:rPr>
          <w:rFonts w:asciiTheme="majorBidi" w:hAnsiTheme="majorBidi" w:cstheme="majorBidi"/>
          <w:sz w:val="20"/>
          <w:szCs w:val="20"/>
        </w:rPr>
        <w:t>org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/</w:t>
      </w:r>
      <w:r w:rsidRPr="00E8731C">
        <w:rPr>
          <w:rFonts w:asciiTheme="majorBidi" w:hAnsiTheme="majorBidi" w:cstheme="majorBidi"/>
          <w:sz w:val="20"/>
          <w:szCs w:val="20"/>
        </w:rPr>
        <w:t>wiki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/</w:t>
      </w:r>
      <w:r w:rsidRPr="00E8731C">
        <w:rPr>
          <w:rFonts w:asciiTheme="majorBidi" w:hAnsiTheme="majorBidi" w:cstheme="majorBidi"/>
          <w:sz w:val="20"/>
          <w:szCs w:val="20"/>
        </w:rPr>
        <w:t>Roman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_</w:t>
      </w:r>
      <w:r w:rsidRPr="00E8731C">
        <w:rPr>
          <w:rFonts w:asciiTheme="majorBidi" w:hAnsiTheme="majorBidi" w:cstheme="majorBidi"/>
          <w:sz w:val="20"/>
          <w:szCs w:val="20"/>
        </w:rPr>
        <w:t>Rite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. </w:t>
      </w:r>
    </w:p>
  </w:footnote>
  <w:footnote w:id="137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Moffatt J. Luther // Micklem N. Christian worship – Oxford: Clarendon Press, 1936. – C. 119-121. </w:t>
      </w:r>
    </w:p>
  </w:footnote>
  <w:footnote w:id="138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Там же, с. 119-122-135. </w:t>
      </w:r>
    </w:p>
  </w:footnote>
  <w:footnote w:id="139">
    <w:p w:rsidR="009730ED" w:rsidRPr="00E8731C" w:rsidRDefault="009730ED" w:rsidP="009730ED">
      <w:pPr>
        <w:pStyle w:val="FootnoteText"/>
        <w:rPr>
          <w:rFonts w:asciiTheme="majorBidi" w:hAnsiTheme="majorBidi" w:cstheme="majorBidi"/>
        </w:rPr>
      </w:pPr>
      <w:r w:rsidRPr="00D501D5">
        <w:rPr>
          <w:rStyle w:val="FootnoteReference"/>
          <w:rFonts w:asciiTheme="majorBidi" w:hAnsiTheme="majorBidi" w:cstheme="majorBidi"/>
          <w:sz w:val="2"/>
          <w:szCs w:val="2"/>
        </w:rPr>
        <w:footnoteRef/>
      </w:r>
      <w:r w:rsidRPr="00E8731C">
        <w:rPr>
          <w:rFonts w:asciiTheme="majorBidi" w:hAnsiTheme="majorBidi" w:cstheme="majorBidi"/>
        </w:rPr>
        <w:t xml:space="preserve">Whale J. S. Calvin // Micklem N. Christian worship – Oxford: Clarendon Press, 1936. – C. 156-158. </w:t>
      </w:r>
    </w:p>
  </w:footnote>
  <w:footnote w:id="140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Там же, с. 170. </w:t>
      </w:r>
    </w:p>
  </w:footnote>
  <w:footnote w:id="141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Cadoux C. J. Zwingli // Micklem N. Christian worship – Oxford: Clarendon Press, 1936. – C. 142; Webber, c. 112.</w:t>
      </w:r>
    </w:p>
  </w:footnote>
  <w:footnote w:id="142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Webber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. 117. </w:t>
      </w:r>
    </w:p>
  </w:footnote>
  <w:footnote w:id="143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114. </w:t>
      </w:r>
    </w:p>
  </w:footnote>
  <w:footnote w:id="144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Matthews A. G. The Puritans // Micklem N. Christian worship – Oxford: Clarendon Press, 1936. – C. 176.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</w:footnote>
  <w:footnote w:id="145">
    <w:p w:rsidR="009730ED" w:rsidRPr="00E8731C" w:rsidRDefault="009730ED" w:rsidP="009730ED">
      <w:pPr>
        <w:pStyle w:val="FootnoteText"/>
        <w:rPr>
          <w:rFonts w:asciiTheme="majorBidi" w:hAnsiTheme="majorBidi" w:cstheme="majorBidi"/>
        </w:rPr>
      </w:pPr>
      <w:r w:rsidRPr="00D501D5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Там же, с. 178-179.</w:t>
      </w:r>
      <w:r>
        <w:rPr>
          <w:rFonts w:asciiTheme="majorBidi" w:hAnsiTheme="majorBidi" w:cstheme="majorBidi"/>
        </w:rPr>
        <w:t xml:space="preserve"> </w:t>
      </w:r>
    </w:p>
  </w:footnote>
  <w:footnote w:id="146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Webber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с. 122-123. </w:t>
      </w:r>
    </w:p>
  </w:footnote>
  <w:footnote w:id="147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Redmon R. The great worship awakening. – San Francisco, CA: Jossey-Bass, 2002. – С. 30-31. </w:t>
      </w:r>
    </w:p>
  </w:footnote>
  <w:footnote w:id="148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Steven J. The Spirit in contemporary Charismatic worship // Berger T. and Spinks B. D. The Spirit in worship – Worship in the Spirit. – Collegeville, MN: Liturgical Press, 2009. – С. 252. </w:t>
      </w:r>
    </w:p>
  </w:footnote>
  <w:footnote w:id="149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177, 180-181. </w:t>
      </w:r>
    </w:p>
  </w:footnote>
  <w:footnote w:id="150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15-18. </w:t>
      </w:r>
    </w:p>
  </w:footnote>
  <w:footnote w:id="151">
    <w:p w:rsidR="009730ED" w:rsidRPr="00E8731C" w:rsidRDefault="009730ED" w:rsidP="009730ED">
      <w:pPr>
        <w:pStyle w:val="FootnoteText"/>
        <w:rPr>
          <w:rFonts w:asciiTheme="majorBidi" w:hAnsiTheme="majorBidi" w:cstheme="majorBidi"/>
          <w:color w:val="000000" w:themeColor="text1"/>
        </w:rPr>
      </w:pPr>
      <w:r w:rsidRPr="00D501D5">
        <w:rPr>
          <w:rStyle w:val="FootnoteReference"/>
          <w:rFonts w:asciiTheme="majorBidi" w:hAnsiTheme="majorBidi" w:cstheme="majorBidi"/>
          <w:color w:val="000000" w:themeColor="text1"/>
        </w:rPr>
        <w:footnoteRef/>
      </w:r>
      <w:r w:rsidRPr="00E8731C">
        <w:rPr>
          <w:rFonts w:asciiTheme="majorBidi" w:hAnsiTheme="majorBidi" w:cstheme="majorBidi"/>
          <w:color w:val="000000" w:themeColor="text1"/>
        </w:rPr>
        <w:t xml:space="preserve">Kay, с. 45 </w:t>
      </w:r>
    </w:p>
  </w:footnote>
  <w:footnote w:id="152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Идрисова Н. А. Учение о развитие музыкального служения в истории церкви // Курсовая работа. – М: Московский Теологический Институт, 2017.</w:t>
      </w:r>
      <w:r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</w:p>
  </w:footnote>
  <w:footnote w:id="153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Webber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с. 198. </w:t>
      </w:r>
    </w:p>
  </w:footnote>
  <w:footnote w:id="154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111, 199-200. </w:t>
      </w:r>
    </w:p>
  </w:footnote>
  <w:footnote w:id="155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117-118. </w:t>
      </w:r>
    </w:p>
  </w:footnote>
  <w:footnote w:id="156">
    <w:p w:rsidR="009730ED" w:rsidRPr="00E8731C" w:rsidRDefault="009730ED" w:rsidP="009730ED">
      <w:pPr>
        <w:rPr>
          <w:rFonts w:asciiTheme="majorBidi" w:hAnsiTheme="majorBidi" w:cstheme="majorBidi"/>
          <w:sz w:val="20"/>
          <w:szCs w:val="20"/>
          <w:lang w:val="ru-RU"/>
        </w:rPr>
      </w:pPr>
      <w:r w:rsidRPr="00D501D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203.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0ABE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825AA"/>
    <w:multiLevelType w:val="hybridMultilevel"/>
    <w:tmpl w:val="3C68EB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A075DEA"/>
    <w:multiLevelType w:val="hybridMultilevel"/>
    <w:tmpl w:val="311C8C96"/>
    <w:lvl w:ilvl="0" w:tplc="D1F64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51708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39CC9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Medium" w:hAnsi="Franklin Gothic Medium" w:hint="default"/>
      </w:rPr>
    </w:lvl>
    <w:lvl w:ilvl="3" w:tplc="B17C8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7B862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886C1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C1ECF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B91CF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6D62C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abstractNum w:abstractNumId="3" w15:restartNumberingAfterBreak="0">
    <w:nsid w:val="16266AD7"/>
    <w:multiLevelType w:val="hybridMultilevel"/>
    <w:tmpl w:val="06B82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E0ABA"/>
    <w:multiLevelType w:val="hybridMultilevel"/>
    <w:tmpl w:val="8236B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B6EA3"/>
    <w:multiLevelType w:val="hybridMultilevel"/>
    <w:tmpl w:val="7E1EE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9263F7"/>
    <w:multiLevelType w:val="hybridMultilevel"/>
    <w:tmpl w:val="7F067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35790"/>
    <w:multiLevelType w:val="hybridMultilevel"/>
    <w:tmpl w:val="EFE2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A0B0B"/>
    <w:multiLevelType w:val="hybridMultilevel"/>
    <w:tmpl w:val="9ABE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F4F64"/>
    <w:multiLevelType w:val="multilevel"/>
    <w:tmpl w:val="0544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3E6CDF"/>
    <w:multiLevelType w:val="hybridMultilevel"/>
    <w:tmpl w:val="D9461546"/>
    <w:lvl w:ilvl="0" w:tplc="9558D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CB"/>
    <w:rsid w:val="00002CBE"/>
    <w:rsid w:val="0000671B"/>
    <w:rsid w:val="00006BB1"/>
    <w:rsid w:val="000078E0"/>
    <w:rsid w:val="00034B27"/>
    <w:rsid w:val="00042F3D"/>
    <w:rsid w:val="000441A8"/>
    <w:rsid w:val="00045272"/>
    <w:rsid w:val="00046463"/>
    <w:rsid w:val="00047DF9"/>
    <w:rsid w:val="00047FBB"/>
    <w:rsid w:val="00051649"/>
    <w:rsid w:val="0006035E"/>
    <w:rsid w:val="000608C6"/>
    <w:rsid w:val="00067350"/>
    <w:rsid w:val="000775DE"/>
    <w:rsid w:val="0008008A"/>
    <w:rsid w:val="00087D28"/>
    <w:rsid w:val="0009664A"/>
    <w:rsid w:val="000A2280"/>
    <w:rsid w:val="000B17D7"/>
    <w:rsid w:val="000C39E1"/>
    <w:rsid w:val="000D041E"/>
    <w:rsid w:val="000D4A83"/>
    <w:rsid w:val="000D52D0"/>
    <w:rsid w:val="000D6152"/>
    <w:rsid w:val="000E1116"/>
    <w:rsid w:val="000F0091"/>
    <w:rsid w:val="000F4FE7"/>
    <w:rsid w:val="00100BAE"/>
    <w:rsid w:val="00101FD0"/>
    <w:rsid w:val="0010778D"/>
    <w:rsid w:val="00113276"/>
    <w:rsid w:val="00122F69"/>
    <w:rsid w:val="00125A44"/>
    <w:rsid w:val="00132E20"/>
    <w:rsid w:val="001353CD"/>
    <w:rsid w:val="00135751"/>
    <w:rsid w:val="001415BE"/>
    <w:rsid w:val="001445BB"/>
    <w:rsid w:val="00157200"/>
    <w:rsid w:val="001579A0"/>
    <w:rsid w:val="00163B6D"/>
    <w:rsid w:val="00172483"/>
    <w:rsid w:val="00175332"/>
    <w:rsid w:val="0017759F"/>
    <w:rsid w:val="001802DE"/>
    <w:rsid w:val="001866AC"/>
    <w:rsid w:val="001A0C65"/>
    <w:rsid w:val="001A3C0B"/>
    <w:rsid w:val="001A4C40"/>
    <w:rsid w:val="001A6057"/>
    <w:rsid w:val="001A66CE"/>
    <w:rsid w:val="001B048A"/>
    <w:rsid w:val="001B24BA"/>
    <w:rsid w:val="001B32B8"/>
    <w:rsid w:val="001B5798"/>
    <w:rsid w:val="001C1037"/>
    <w:rsid w:val="001C1828"/>
    <w:rsid w:val="001C37C4"/>
    <w:rsid w:val="001D08B4"/>
    <w:rsid w:val="001D1978"/>
    <w:rsid w:val="001D68FC"/>
    <w:rsid w:val="001F0166"/>
    <w:rsid w:val="001F2601"/>
    <w:rsid w:val="001F4686"/>
    <w:rsid w:val="00206504"/>
    <w:rsid w:val="002071CA"/>
    <w:rsid w:val="00207797"/>
    <w:rsid w:val="00207DE0"/>
    <w:rsid w:val="00210055"/>
    <w:rsid w:val="00210324"/>
    <w:rsid w:val="002133B7"/>
    <w:rsid w:val="00215179"/>
    <w:rsid w:val="00215DB0"/>
    <w:rsid w:val="00216B12"/>
    <w:rsid w:val="00221F1B"/>
    <w:rsid w:val="00222B34"/>
    <w:rsid w:val="00224074"/>
    <w:rsid w:val="002271DD"/>
    <w:rsid w:val="0022785A"/>
    <w:rsid w:val="00231977"/>
    <w:rsid w:val="00231C31"/>
    <w:rsid w:val="00232EB3"/>
    <w:rsid w:val="00240BD6"/>
    <w:rsid w:val="0024281E"/>
    <w:rsid w:val="00244D84"/>
    <w:rsid w:val="002450B3"/>
    <w:rsid w:val="00246C14"/>
    <w:rsid w:val="00247820"/>
    <w:rsid w:val="00256A28"/>
    <w:rsid w:val="00261261"/>
    <w:rsid w:val="00263894"/>
    <w:rsid w:val="00264C4C"/>
    <w:rsid w:val="00270643"/>
    <w:rsid w:val="00273195"/>
    <w:rsid w:val="0027737A"/>
    <w:rsid w:val="00280307"/>
    <w:rsid w:val="0028225B"/>
    <w:rsid w:val="00286014"/>
    <w:rsid w:val="0028609A"/>
    <w:rsid w:val="00287D6C"/>
    <w:rsid w:val="002944B6"/>
    <w:rsid w:val="002A2115"/>
    <w:rsid w:val="002A2B49"/>
    <w:rsid w:val="002B028B"/>
    <w:rsid w:val="002B09F0"/>
    <w:rsid w:val="002B2EBC"/>
    <w:rsid w:val="002B67A2"/>
    <w:rsid w:val="002C2F69"/>
    <w:rsid w:val="002D4EB5"/>
    <w:rsid w:val="002D5262"/>
    <w:rsid w:val="002D672D"/>
    <w:rsid w:val="002E5C5A"/>
    <w:rsid w:val="002F0004"/>
    <w:rsid w:val="002F2DCB"/>
    <w:rsid w:val="002F3296"/>
    <w:rsid w:val="0030203D"/>
    <w:rsid w:val="00303040"/>
    <w:rsid w:val="00305A86"/>
    <w:rsid w:val="0031148E"/>
    <w:rsid w:val="00314B35"/>
    <w:rsid w:val="00325BDB"/>
    <w:rsid w:val="003261DE"/>
    <w:rsid w:val="0033178F"/>
    <w:rsid w:val="00333E15"/>
    <w:rsid w:val="00335DEB"/>
    <w:rsid w:val="00336CC9"/>
    <w:rsid w:val="0034222E"/>
    <w:rsid w:val="003431C6"/>
    <w:rsid w:val="00343D27"/>
    <w:rsid w:val="00350FBC"/>
    <w:rsid w:val="003536BE"/>
    <w:rsid w:val="003604A2"/>
    <w:rsid w:val="00364E3B"/>
    <w:rsid w:val="00371653"/>
    <w:rsid w:val="0037417D"/>
    <w:rsid w:val="003757F6"/>
    <w:rsid w:val="00382D92"/>
    <w:rsid w:val="003868EF"/>
    <w:rsid w:val="00386E6B"/>
    <w:rsid w:val="00387069"/>
    <w:rsid w:val="00387B53"/>
    <w:rsid w:val="0039157F"/>
    <w:rsid w:val="00391EFF"/>
    <w:rsid w:val="0039245B"/>
    <w:rsid w:val="00394396"/>
    <w:rsid w:val="00395FA1"/>
    <w:rsid w:val="003A3BBB"/>
    <w:rsid w:val="003A5D55"/>
    <w:rsid w:val="003A6FCD"/>
    <w:rsid w:val="003A70F9"/>
    <w:rsid w:val="003B385F"/>
    <w:rsid w:val="003B4BC0"/>
    <w:rsid w:val="003B716F"/>
    <w:rsid w:val="003C1EF6"/>
    <w:rsid w:val="003C1F26"/>
    <w:rsid w:val="003C6303"/>
    <w:rsid w:val="003D2A80"/>
    <w:rsid w:val="003D3A2F"/>
    <w:rsid w:val="003E1C4E"/>
    <w:rsid w:val="003E4313"/>
    <w:rsid w:val="003E510C"/>
    <w:rsid w:val="003E5B4C"/>
    <w:rsid w:val="003E6014"/>
    <w:rsid w:val="003E7B23"/>
    <w:rsid w:val="003F275A"/>
    <w:rsid w:val="003F6883"/>
    <w:rsid w:val="00410E93"/>
    <w:rsid w:val="00412F1A"/>
    <w:rsid w:val="00415802"/>
    <w:rsid w:val="00427038"/>
    <w:rsid w:val="004320C3"/>
    <w:rsid w:val="00444DE8"/>
    <w:rsid w:val="0044699A"/>
    <w:rsid w:val="00450C9F"/>
    <w:rsid w:val="00451569"/>
    <w:rsid w:val="00462001"/>
    <w:rsid w:val="00466FE9"/>
    <w:rsid w:val="004673F8"/>
    <w:rsid w:val="004759B1"/>
    <w:rsid w:val="00483F06"/>
    <w:rsid w:val="00485317"/>
    <w:rsid w:val="0048556E"/>
    <w:rsid w:val="00485DD9"/>
    <w:rsid w:val="00487467"/>
    <w:rsid w:val="004912C1"/>
    <w:rsid w:val="00492088"/>
    <w:rsid w:val="004965C3"/>
    <w:rsid w:val="004A138A"/>
    <w:rsid w:val="004C1AA1"/>
    <w:rsid w:val="004C2154"/>
    <w:rsid w:val="004C2F9E"/>
    <w:rsid w:val="004C3E79"/>
    <w:rsid w:val="004D232E"/>
    <w:rsid w:val="004D71C8"/>
    <w:rsid w:val="004E0140"/>
    <w:rsid w:val="004E3837"/>
    <w:rsid w:val="004F0387"/>
    <w:rsid w:val="004F081E"/>
    <w:rsid w:val="004F5929"/>
    <w:rsid w:val="004F692B"/>
    <w:rsid w:val="004F7C95"/>
    <w:rsid w:val="00501362"/>
    <w:rsid w:val="00505E72"/>
    <w:rsid w:val="00512E7A"/>
    <w:rsid w:val="00526A18"/>
    <w:rsid w:val="00530539"/>
    <w:rsid w:val="00543170"/>
    <w:rsid w:val="00543604"/>
    <w:rsid w:val="0054741D"/>
    <w:rsid w:val="005517E0"/>
    <w:rsid w:val="00553C13"/>
    <w:rsid w:val="0055563A"/>
    <w:rsid w:val="00562455"/>
    <w:rsid w:val="005644EC"/>
    <w:rsid w:val="00570EDB"/>
    <w:rsid w:val="005840CC"/>
    <w:rsid w:val="00594005"/>
    <w:rsid w:val="005940A8"/>
    <w:rsid w:val="005A4E06"/>
    <w:rsid w:val="005A4FE2"/>
    <w:rsid w:val="005A7635"/>
    <w:rsid w:val="005B05A8"/>
    <w:rsid w:val="005B0DA4"/>
    <w:rsid w:val="005B4870"/>
    <w:rsid w:val="005C1336"/>
    <w:rsid w:val="005D76BF"/>
    <w:rsid w:val="005E0091"/>
    <w:rsid w:val="005E0634"/>
    <w:rsid w:val="005E3B71"/>
    <w:rsid w:val="005E7DC0"/>
    <w:rsid w:val="005F020F"/>
    <w:rsid w:val="005F0342"/>
    <w:rsid w:val="005F7C07"/>
    <w:rsid w:val="006001AB"/>
    <w:rsid w:val="00601014"/>
    <w:rsid w:val="00603BCB"/>
    <w:rsid w:val="00603E72"/>
    <w:rsid w:val="00604ABC"/>
    <w:rsid w:val="006103D4"/>
    <w:rsid w:val="00611F45"/>
    <w:rsid w:val="00611F72"/>
    <w:rsid w:val="00612791"/>
    <w:rsid w:val="006142C2"/>
    <w:rsid w:val="00615A8E"/>
    <w:rsid w:val="00616DB3"/>
    <w:rsid w:val="00617D76"/>
    <w:rsid w:val="00624F62"/>
    <w:rsid w:val="006256BD"/>
    <w:rsid w:val="0063050F"/>
    <w:rsid w:val="00630D6A"/>
    <w:rsid w:val="00631148"/>
    <w:rsid w:val="00634B32"/>
    <w:rsid w:val="0063762D"/>
    <w:rsid w:val="00646DDC"/>
    <w:rsid w:val="006606C2"/>
    <w:rsid w:val="00660F87"/>
    <w:rsid w:val="00664A76"/>
    <w:rsid w:val="006654C0"/>
    <w:rsid w:val="00665FBC"/>
    <w:rsid w:val="00666546"/>
    <w:rsid w:val="006762AE"/>
    <w:rsid w:val="006835FB"/>
    <w:rsid w:val="00684D5F"/>
    <w:rsid w:val="00685126"/>
    <w:rsid w:val="00685403"/>
    <w:rsid w:val="006876EA"/>
    <w:rsid w:val="00694758"/>
    <w:rsid w:val="006A085F"/>
    <w:rsid w:val="006B55AD"/>
    <w:rsid w:val="006C4CE9"/>
    <w:rsid w:val="006C53B0"/>
    <w:rsid w:val="006C657B"/>
    <w:rsid w:val="006D1584"/>
    <w:rsid w:val="006E0EB4"/>
    <w:rsid w:val="006E5D0A"/>
    <w:rsid w:val="006F1B0A"/>
    <w:rsid w:val="0070423C"/>
    <w:rsid w:val="0071020D"/>
    <w:rsid w:val="00710D4A"/>
    <w:rsid w:val="00710E75"/>
    <w:rsid w:val="00712A11"/>
    <w:rsid w:val="00713234"/>
    <w:rsid w:val="00715206"/>
    <w:rsid w:val="00717B10"/>
    <w:rsid w:val="00717EE2"/>
    <w:rsid w:val="0072083D"/>
    <w:rsid w:val="0072179E"/>
    <w:rsid w:val="00746691"/>
    <w:rsid w:val="00754167"/>
    <w:rsid w:val="007553E3"/>
    <w:rsid w:val="007556E5"/>
    <w:rsid w:val="0075624B"/>
    <w:rsid w:val="0076220F"/>
    <w:rsid w:val="007628E4"/>
    <w:rsid w:val="007661FF"/>
    <w:rsid w:val="00767D54"/>
    <w:rsid w:val="0077733F"/>
    <w:rsid w:val="007835D5"/>
    <w:rsid w:val="007900AA"/>
    <w:rsid w:val="007931FB"/>
    <w:rsid w:val="0079356D"/>
    <w:rsid w:val="007A04ED"/>
    <w:rsid w:val="007A0B4E"/>
    <w:rsid w:val="007A52EF"/>
    <w:rsid w:val="007B43D6"/>
    <w:rsid w:val="007C00BB"/>
    <w:rsid w:val="007C1545"/>
    <w:rsid w:val="007C6D18"/>
    <w:rsid w:val="007C6DDC"/>
    <w:rsid w:val="007C7342"/>
    <w:rsid w:val="007D70C3"/>
    <w:rsid w:val="007E029C"/>
    <w:rsid w:val="007E10C6"/>
    <w:rsid w:val="007E167E"/>
    <w:rsid w:val="007E2978"/>
    <w:rsid w:val="007E3732"/>
    <w:rsid w:val="007E430F"/>
    <w:rsid w:val="007F1E3E"/>
    <w:rsid w:val="007F5D93"/>
    <w:rsid w:val="007F6B9E"/>
    <w:rsid w:val="00810F37"/>
    <w:rsid w:val="00812976"/>
    <w:rsid w:val="00813164"/>
    <w:rsid w:val="008136D3"/>
    <w:rsid w:val="00821AE7"/>
    <w:rsid w:val="00822BBB"/>
    <w:rsid w:val="0082326D"/>
    <w:rsid w:val="0082344C"/>
    <w:rsid w:val="00824E03"/>
    <w:rsid w:val="008262B4"/>
    <w:rsid w:val="008270A7"/>
    <w:rsid w:val="00836141"/>
    <w:rsid w:val="008524DB"/>
    <w:rsid w:val="008525D0"/>
    <w:rsid w:val="00853357"/>
    <w:rsid w:val="0085339E"/>
    <w:rsid w:val="00857581"/>
    <w:rsid w:val="00860BA2"/>
    <w:rsid w:val="00861597"/>
    <w:rsid w:val="00865389"/>
    <w:rsid w:val="0086655D"/>
    <w:rsid w:val="00867C9A"/>
    <w:rsid w:val="00870302"/>
    <w:rsid w:val="008835C4"/>
    <w:rsid w:val="00890179"/>
    <w:rsid w:val="00893453"/>
    <w:rsid w:val="00896EFB"/>
    <w:rsid w:val="008A54DF"/>
    <w:rsid w:val="008B415E"/>
    <w:rsid w:val="008B5C98"/>
    <w:rsid w:val="008B5EC5"/>
    <w:rsid w:val="008C1F6E"/>
    <w:rsid w:val="008C3189"/>
    <w:rsid w:val="008D62DB"/>
    <w:rsid w:val="008E0787"/>
    <w:rsid w:val="008E43CD"/>
    <w:rsid w:val="008F3371"/>
    <w:rsid w:val="008F5695"/>
    <w:rsid w:val="00900FE0"/>
    <w:rsid w:val="00900FF7"/>
    <w:rsid w:val="009021BE"/>
    <w:rsid w:val="009029E1"/>
    <w:rsid w:val="00904EAE"/>
    <w:rsid w:val="00907A7E"/>
    <w:rsid w:val="009103C3"/>
    <w:rsid w:val="00910EEE"/>
    <w:rsid w:val="009179F9"/>
    <w:rsid w:val="0092289B"/>
    <w:rsid w:val="0092450E"/>
    <w:rsid w:val="009261DB"/>
    <w:rsid w:val="009273CC"/>
    <w:rsid w:val="00931200"/>
    <w:rsid w:val="0093321E"/>
    <w:rsid w:val="0093545F"/>
    <w:rsid w:val="00942F7A"/>
    <w:rsid w:val="00944586"/>
    <w:rsid w:val="00946B93"/>
    <w:rsid w:val="009509C7"/>
    <w:rsid w:val="0095253D"/>
    <w:rsid w:val="00952990"/>
    <w:rsid w:val="00956161"/>
    <w:rsid w:val="00957E65"/>
    <w:rsid w:val="00961FF0"/>
    <w:rsid w:val="00962B8D"/>
    <w:rsid w:val="00965886"/>
    <w:rsid w:val="009660A0"/>
    <w:rsid w:val="009668A2"/>
    <w:rsid w:val="009704BD"/>
    <w:rsid w:val="00970CB1"/>
    <w:rsid w:val="00972291"/>
    <w:rsid w:val="009730ED"/>
    <w:rsid w:val="00976FBF"/>
    <w:rsid w:val="0098230F"/>
    <w:rsid w:val="00991478"/>
    <w:rsid w:val="00992147"/>
    <w:rsid w:val="009A4F7B"/>
    <w:rsid w:val="009B3FE0"/>
    <w:rsid w:val="009B42B7"/>
    <w:rsid w:val="009B6F19"/>
    <w:rsid w:val="009C22B1"/>
    <w:rsid w:val="009C28E3"/>
    <w:rsid w:val="009C54DE"/>
    <w:rsid w:val="009C61AB"/>
    <w:rsid w:val="009D4EE1"/>
    <w:rsid w:val="009D7C0C"/>
    <w:rsid w:val="009E6F3A"/>
    <w:rsid w:val="009F3B85"/>
    <w:rsid w:val="009F5034"/>
    <w:rsid w:val="009F60AE"/>
    <w:rsid w:val="00A0542D"/>
    <w:rsid w:val="00A11D05"/>
    <w:rsid w:val="00A14440"/>
    <w:rsid w:val="00A14723"/>
    <w:rsid w:val="00A16F2A"/>
    <w:rsid w:val="00A228AB"/>
    <w:rsid w:val="00A2339F"/>
    <w:rsid w:val="00A2519C"/>
    <w:rsid w:val="00A26930"/>
    <w:rsid w:val="00A27205"/>
    <w:rsid w:val="00A335D5"/>
    <w:rsid w:val="00A350D3"/>
    <w:rsid w:val="00A4209F"/>
    <w:rsid w:val="00A436CA"/>
    <w:rsid w:val="00A44F98"/>
    <w:rsid w:val="00A51DA7"/>
    <w:rsid w:val="00A55657"/>
    <w:rsid w:val="00A57638"/>
    <w:rsid w:val="00A605D9"/>
    <w:rsid w:val="00A618B0"/>
    <w:rsid w:val="00A6250F"/>
    <w:rsid w:val="00A627F6"/>
    <w:rsid w:val="00A67ACA"/>
    <w:rsid w:val="00A76F0F"/>
    <w:rsid w:val="00A82C71"/>
    <w:rsid w:val="00A8404A"/>
    <w:rsid w:val="00A845DE"/>
    <w:rsid w:val="00A854CE"/>
    <w:rsid w:val="00A863C5"/>
    <w:rsid w:val="00A903A5"/>
    <w:rsid w:val="00A96133"/>
    <w:rsid w:val="00AA0C7E"/>
    <w:rsid w:val="00AA1A41"/>
    <w:rsid w:val="00AA6FBA"/>
    <w:rsid w:val="00AB0B85"/>
    <w:rsid w:val="00AB3FF8"/>
    <w:rsid w:val="00AB7442"/>
    <w:rsid w:val="00AC2BB3"/>
    <w:rsid w:val="00AC5DDF"/>
    <w:rsid w:val="00AC649F"/>
    <w:rsid w:val="00AC69A2"/>
    <w:rsid w:val="00AD4BB9"/>
    <w:rsid w:val="00AD4CC9"/>
    <w:rsid w:val="00AD5BEB"/>
    <w:rsid w:val="00AD788F"/>
    <w:rsid w:val="00AE2C1E"/>
    <w:rsid w:val="00AF10DE"/>
    <w:rsid w:val="00AF4008"/>
    <w:rsid w:val="00AF783B"/>
    <w:rsid w:val="00B02438"/>
    <w:rsid w:val="00B14885"/>
    <w:rsid w:val="00B14DC1"/>
    <w:rsid w:val="00B14E5F"/>
    <w:rsid w:val="00B156EE"/>
    <w:rsid w:val="00B216C0"/>
    <w:rsid w:val="00B307CB"/>
    <w:rsid w:val="00B32B2F"/>
    <w:rsid w:val="00B34495"/>
    <w:rsid w:val="00B40C7F"/>
    <w:rsid w:val="00B415B0"/>
    <w:rsid w:val="00B53CAC"/>
    <w:rsid w:val="00B548AE"/>
    <w:rsid w:val="00B61373"/>
    <w:rsid w:val="00B631A1"/>
    <w:rsid w:val="00B648F3"/>
    <w:rsid w:val="00B74FB7"/>
    <w:rsid w:val="00B7500E"/>
    <w:rsid w:val="00B76625"/>
    <w:rsid w:val="00B844DC"/>
    <w:rsid w:val="00B87225"/>
    <w:rsid w:val="00B91FF2"/>
    <w:rsid w:val="00BA768D"/>
    <w:rsid w:val="00BB2295"/>
    <w:rsid w:val="00BC3E11"/>
    <w:rsid w:val="00BD3CCE"/>
    <w:rsid w:val="00BD3FBC"/>
    <w:rsid w:val="00BD607D"/>
    <w:rsid w:val="00BE344B"/>
    <w:rsid w:val="00BE42CB"/>
    <w:rsid w:val="00BE7341"/>
    <w:rsid w:val="00BF4215"/>
    <w:rsid w:val="00BF437B"/>
    <w:rsid w:val="00BF53FF"/>
    <w:rsid w:val="00C03C5F"/>
    <w:rsid w:val="00C0536A"/>
    <w:rsid w:val="00C0697D"/>
    <w:rsid w:val="00C1013D"/>
    <w:rsid w:val="00C135EF"/>
    <w:rsid w:val="00C14E7A"/>
    <w:rsid w:val="00C15945"/>
    <w:rsid w:val="00C1740F"/>
    <w:rsid w:val="00C17412"/>
    <w:rsid w:val="00C4157F"/>
    <w:rsid w:val="00C42367"/>
    <w:rsid w:val="00C42F42"/>
    <w:rsid w:val="00C43715"/>
    <w:rsid w:val="00C44B95"/>
    <w:rsid w:val="00C464D7"/>
    <w:rsid w:val="00C56843"/>
    <w:rsid w:val="00C65F12"/>
    <w:rsid w:val="00C7001F"/>
    <w:rsid w:val="00C721EA"/>
    <w:rsid w:val="00C76779"/>
    <w:rsid w:val="00C80CE2"/>
    <w:rsid w:val="00C877F9"/>
    <w:rsid w:val="00C92CCB"/>
    <w:rsid w:val="00C96C25"/>
    <w:rsid w:val="00CA2C87"/>
    <w:rsid w:val="00CB7474"/>
    <w:rsid w:val="00CC0B34"/>
    <w:rsid w:val="00CC300B"/>
    <w:rsid w:val="00CC3972"/>
    <w:rsid w:val="00CC5FC3"/>
    <w:rsid w:val="00CC7CF6"/>
    <w:rsid w:val="00CD3318"/>
    <w:rsid w:val="00CD3C91"/>
    <w:rsid w:val="00CD439C"/>
    <w:rsid w:val="00CE0C40"/>
    <w:rsid w:val="00CE79E0"/>
    <w:rsid w:val="00CE79FE"/>
    <w:rsid w:val="00CE7C0F"/>
    <w:rsid w:val="00D05767"/>
    <w:rsid w:val="00D07A1C"/>
    <w:rsid w:val="00D138A7"/>
    <w:rsid w:val="00D21C8E"/>
    <w:rsid w:val="00D23E2B"/>
    <w:rsid w:val="00D27737"/>
    <w:rsid w:val="00D278D1"/>
    <w:rsid w:val="00D27C54"/>
    <w:rsid w:val="00D307A6"/>
    <w:rsid w:val="00D400D0"/>
    <w:rsid w:val="00D404BB"/>
    <w:rsid w:val="00D421FF"/>
    <w:rsid w:val="00D503DE"/>
    <w:rsid w:val="00D6265F"/>
    <w:rsid w:val="00D62EDC"/>
    <w:rsid w:val="00D64129"/>
    <w:rsid w:val="00D654EB"/>
    <w:rsid w:val="00D70035"/>
    <w:rsid w:val="00D716E3"/>
    <w:rsid w:val="00D73C25"/>
    <w:rsid w:val="00D80050"/>
    <w:rsid w:val="00D864BE"/>
    <w:rsid w:val="00D93541"/>
    <w:rsid w:val="00D93743"/>
    <w:rsid w:val="00D96BE2"/>
    <w:rsid w:val="00D970DE"/>
    <w:rsid w:val="00DA2949"/>
    <w:rsid w:val="00DA7825"/>
    <w:rsid w:val="00DB0BE6"/>
    <w:rsid w:val="00DB241E"/>
    <w:rsid w:val="00DB2F29"/>
    <w:rsid w:val="00DB5251"/>
    <w:rsid w:val="00DC18DD"/>
    <w:rsid w:val="00DC474A"/>
    <w:rsid w:val="00DC7DDC"/>
    <w:rsid w:val="00DD04A6"/>
    <w:rsid w:val="00DD0C94"/>
    <w:rsid w:val="00DD17C6"/>
    <w:rsid w:val="00DD186F"/>
    <w:rsid w:val="00DD20A4"/>
    <w:rsid w:val="00DD7C42"/>
    <w:rsid w:val="00DE1FB0"/>
    <w:rsid w:val="00DE78B6"/>
    <w:rsid w:val="00DF0F6A"/>
    <w:rsid w:val="00DF5F75"/>
    <w:rsid w:val="00DF7319"/>
    <w:rsid w:val="00DF7AB1"/>
    <w:rsid w:val="00E0783C"/>
    <w:rsid w:val="00E10554"/>
    <w:rsid w:val="00E14B92"/>
    <w:rsid w:val="00E1721C"/>
    <w:rsid w:val="00E213FC"/>
    <w:rsid w:val="00E21C0E"/>
    <w:rsid w:val="00E2263D"/>
    <w:rsid w:val="00E250C7"/>
    <w:rsid w:val="00E3090C"/>
    <w:rsid w:val="00E310FF"/>
    <w:rsid w:val="00E46114"/>
    <w:rsid w:val="00E47BF8"/>
    <w:rsid w:val="00E53C8F"/>
    <w:rsid w:val="00E54A5B"/>
    <w:rsid w:val="00E56FA6"/>
    <w:rsid w:val="00E570ED"/>
    <w:rsid w:val="00E6226A"/>
    <w:rsid w:val="00E64DA6"/>
    <w:rsid w:val="00E679E8"/>
    <w:rsid w:val="00E74C25"/>
    <w:rsid w:val="00E77348"/>
    <w:rsid w:val="00E8238D"/>
    <w:rsid w:val="00E833B4"/>
    <w:rsid w:val="00E8501B"/>
    <w:rsid w:val="00E87A78"/>
    <w:rsid w:val="00E900E3"/>
    <w:rsid w:val="00E91437"/>
    <w:rsid w:val="00E94401"/>
    <w:rsid w:val="00EA00FB"/>
    <w:rsid w:val="00EA07B1"/>
    <w:rsid w:val="00EB0044"/>
    <w:rsid w:val="00EB0587"/>
    <w:rsid w:val="00EB357A"/>
    <w:rsid w:val="00EB4423"/>
    <w:rsid w:val="00EC6853"/>
    <w:rsid w:val="00ED0D32"/>
    <w:rsid w:val="00ED30DC"/>
    <w:rsid w:val="00ED4890"/>
    <w:rsid w:val="00ED72C3"/>
    <w:rsid w:val="00EF1013"/>
    <w:rsid w:val="00EF19AA"/>
    <w:rsid w:val="00EF28DC"/>
    <w:rsid w:val="00F01EF4"/>
    <w:rsid w:val="00F040E4"/>
    <w:rsid w:val="00F111A4"/>
    <w:rsid w:val="00F133E2"/>
    <w:rsid w:val="00F13648"/>
    <w:rsid w:val="00F23A86"/>
    <w:rsid w:val="00F2586A"/>
    <w:rsid w:val="00F27295"/>
    <w:rsid w:val="00F30C3B"/>
    <w:rsid w:val="00F31835"/>
    <w:rsid w:val="00F31A23"/>
    <w:rsid w:val="00F35190"/>
    <w:rsid w:val="00F375DE"/>
    <w:rsid w:val="00F456C6"/>
    <w:rsid w:val="00F64451"/>
    <w:rsid w:val="00F65FBF"/>
    <w:rsid w:val="00F670E3"/>
    <w:rsid w:val="00F7227E"/>
    <w:rsid w:val="00F72B0E"/>
    <w:rsid w:val="00F76D41"/>
    <w:rsid w:val="00FA4EF8"/>
    <w:rsid w:val="00FB0DAC"/>
    <w:rsid w:val="00FB2FF5"/>
    <w:rsid w:val="00FB39D8"/>
    <w:rsid w:val="00FB5197"/>
    <w:rsid w:val="00FC0736"/>
    <w:rsid w:val="00FC20CF"/>
    <w:rsid w:val="00FC41E8"/>
    <w:rsid w:val="00FC458E"/>
    <w:rsid w:val="00FC6D02"/>
    <w:rsid w:val="00FC793F"/>
    <w:rsid w:val="00FD68DA"/>
    <w:rsid w:val="00FD6C88"/>
    <w:rsid w:val="00FE1E65"/>
    <w:rsid w:val="00FE2AED"/>
    <w:rsid w:val="00FE3D0B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2AFAC-3942-4C99-AAE1-BC47BF56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0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0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0ED"/>
    <w:pPr>
      <w:keepNext/>
      <w:keepLines/>
      <w:spacing w:before="40"/>
      <w:jc w:val="center"/>
      <w:outlineLvl w:val="2"/>
    </w:pPr>
    <w:rPr>
      <w:rFonts w:asciiTheme="majorBidi" w:eastAsiaTheme="majorEastAsia" w:hAnsiTheme="majorBid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2147"/>
    <w:pPr>
      <w:keepNext/>
      <w:keepLines/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ru-RU" w:eastAsia="ja-JP"/>
    </w:rPr>
  </w:style>
  <w:style w:type="paragraph" w:styleId="Heading5">
    <w:name w:val="heading 5"/>
    <w:basedOn w:val="Normal"/>
    <w:next w:val="Normal"/>
    <w:link w:val="Heading5Char"/>
    <w:qFormat/>
    <w:rsid w:val="00992147"/>
    <w:pPr>
      <w:keepNext/>
      <w:autoSpaceDE/>
      <w:autoSpaceDN/>
      <w:adjustRightInd/>
      <w:ind w:left="720" w:hanging="720"/>
      <w:jc w:val="center"/>
      <w:outlineLvl w:val="4"/>
    </w:pPr>
    <w:rPr>
      <w:rFonts w:eastAsia="Times New Roman"/>
      <w:u w:val="single"/>
      <w:lang w:bidi="ar-SA"/>
    </w:rPr>
  </w:style>
  <w:style w:type="paragraph" w:styleId="Heading6">
    <w:name w:val="heading 6"/>
    <w:basedOn w:val="Normal"/>
    <w:next w:val="Normal"/>
    <w:link w:val="Heading6Char"/>
    <w:qFormat/>
    <w:rsid w:val="00992147"/>
    <w:pPr>
      <w:keepNext/>
      <w:autoSpaceDE/>
      <w:autoSpaceDN/>
      <w:adjustRightInd/>
      <w:ind w:left="720" w:hanging="720"/>
      <w:outlineLvl w:val="5"/>
    </w:pPr>
    <w:rPr>
      <w:rFonts w:eastAsia="Times New Roman"/>
      <w:i/>
      <w:i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0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6014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8609A"/>
    <w:pPr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avtor">
    <w:name w:val="avtor"/>
    <w:basedOn w:val="DefaultParagraphFont"/>
    <w:rsid w:val="00DD04A6"/>
  </w:style>
  <w:style w:type="character" w:customStyle="1" w:styleId="standard-view-style">
    <w:name w:val="standard-view-style"/>
    <w:basedOn w:val="DefaultParagraphFont"/>
    <w:rsid w:val="00C4157F"/>
  </w:style>
  <w:style w:type="paragraph" w:styleId="FootnoteText">
    <w:name w:val="footnote text"/>
    <w:basedOn w:val="Normal"/>
    <w:link w:val="FootnoteTextChar"/>
    <w:uiPriority w:val="99"/>
    <w:unhideWhenUsed/>
    <w:rsid w:val="002F32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329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F329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940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940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D2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3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2E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730ED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214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ja-JP"/>
    </w:rPr>
  </w:style>
  <w:style w:type="character" w:customStyle="1" w:styleId="Heading5Char">
    <w:name w:val="Heading 5 Char"/>
    <w:basedOn w:val="DefaultParagraphFont"/>
    <w:link w:val="Heading5"/>
    <w:rsid w:val="00992147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6Char">
    <w:name w:val="Heading 6 Char"/>
    <w:basedOn w:val="DefaultParagraphFont"/>
    <w:link w:val="Heading6"/>
    <w:rsid w:val="00992147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FootnoteTextChar1">
    <w:name w:val="Footnote Text Char1"/>
    <w:locked/>
    <w:rsid w:val="00992147"/>
    <w:rPr>
      <w:rFonts w:eastAsia="Times New Roman"/>
      <w:lang w:val="ru-RU" w:eastAsia="ru-RU" w:bidi="ar-SA"/>
    </w:rPr>
  </w:style>
  <w:style w:type="character" w:customStyle="1" w:styleId="highlight">
    <w:name w:val="highlight"/>
    <w:rsid w:val="00992147"/>
  </w:style>
  <w:style w:type="character" w:styleId="Emphasis">
    <w:name w:val="Emphasis"/>
    <w:basedOn w:val="DefaultParagraphFont"/>
    <w:uiPriority w:val="20"/>
    <w:qFormat/>
    <w:rsid w:val="00992147"/>
    <w:rPr>
      <w:i/>
      <w:iCs/>
    </w:rPr>
  </w:style>
  <w:style w:type="character" w:customStyle="1" w:styleId="citationweb">
    <w:name w:val="citation web"/>
    <w:basedOn w:val="DefaultParagraphFont"/>
    <w:rsid w:val="00992147"/>
  </w:style>
  <w:style w:type="character" w:customStyle="1" w:styleId="mw-headline">
    <w:name w:val="mw-headline"/>
    <w:basedOn w:val="DefaultParagraphFont"/>
    <w:rsid w:val="00992147"/>
  </w:style>
  <w:style w:type="paragraph" w:customStyle="1" w:styleId="descript">
    <w:name w:val="descript"/>
    <w:basedOn w:val="Normal"/>
    <w:rsid w:val="00992147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body-paragraph">
    <w:name w:val="body-paragraph"/>
    <w:basedOn w:val="Normal"/>
    <w:rsid w:val="00992147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92147"/>
    <w:rPr>
      <w:b/>
      <w:bCs/>
    </w:rPr>
  </w:style>
  <w:style w:type="character" w:customStyle="1" w:styleId="updated-short-citation">
    <w:name w:val="updated-short-citation"/>
    <w:basedOn w:val="DefaultParagraphFont"/>
    <w:rsid w:val="00992147"/>
  </w:style>
  <w:style w:type="character" w:customStyle="1" w:styleId="hidden">
    <w:name w:val="hidden"/>
    <w:basedOn w:val="DefaultParagraphFont"/>
    <w:rsid w:val="00992147"/>
  </w:style>
  <w:style w:type="paragraph" w:customStyle="1" w:styleId="Caption1">
    <w:name w:val="Caption1"/>
    <w:basedOn w:val="Normal"/>
    <w:rsid w:val="00992147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texte">
    <w:name w:val="texte"/>
    <w:basedOn w:val="Normal"/>
    <w:rsid w:val="00992147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paranumber">
    <w:name w:val="paranumber"/>
    <w:basedOn w:val="DefaultParagraphFont"/>
    <w:rsid w:val="00992147"/>
  </w:style>
  <w:style w:type="character" w:customStyle="1" w:styleId="num">
    <w:name w:val="num"/>
    <w:basedOn w:val="DefaultParagraphFont"/>
    <w:rsid w:val="00992147"/>
  </w:style>
  <w:style w:type="paragraph" w:customStyle="1" w:styleId="titreillustration">
    <w:name w:val="titreillustration"/>
    <w:basedOn w:val="Normal"/>
    <w:rsid w:val="00992147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reditillustration">
    <w:name w:val="creditillustration"/>
    <w:basedOn w:val="Normal"/>
    <w:rsid w:val="00992147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period">
    <w:name w:val="period"/>
    <w:basedOn w:val="DefaultParagraphFont"/>
    <w:rsid w:val="00992147"/>
  </w:style>
  <w:style w:type="character" w:customStyle="1" w:styleId="Title1">
    <w:name w:val="Title1"/>
    <w:basedOn w:val="DefaultParagraphFont"/>
    <w:rsid w:val="00992147"/>
  </w:style>
  <w:style w:type="character" w:customStyle="1" w:styleId="familyname">
    <w:name w:val="familyname"/>
    <w:basedOn w:val="DefaultParagraphFont"/>
    <w:rsid w:val="00992147"/>
  </w:style>
  <w:style w:type="paragraph" w:customStyle="1" w:styleId="Default">
    <w:name w:val="Default"/>
    <w:rsid w:val="00992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erence-text">
    <w:name w:val="reference-text"/>
    <w:rsid w:val="00992147"/>
  </w:style>
  <w:style w:type="character" w:styleId="FollowedHyperlink">
    <w:name w:val="FollowedHyperlink"/>
    <w:rsid w:val="00992147"/>
    <w:rPr>
      <w:color w:val="954F72"/>
      <w:u w:val="single"/>
    </w:rPr>
  </w:style>
  <w:style w:type="character" w:styleId="HTMLCite">
    <w:name w:val="HTML Cite"/>
    <w:uiPriority w:val="99"/>
    <w:unhideWhenUsed/>
    <w:rsid w:val="00992147"/>
    <w:rPr>
      <w:i/>
      <w:iCs/>
    </w:rPr>
  </w:style>
  <w:style w:type="paragraph" w:customStyle="1" w:styleId="Caption2">
    <w:name w:val="Caption2"/>
    <w:basedOn w:val="Normal"/>
    <w:rsid w:val="00992147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Title2">
    <w:name w:val="Title2"/>
    <w:rsid w:val="00992147"/>
  </w:style>
  <w:style w:type="paragraph" w:styleId="EndnoteText">
    <w:name w:val="endnote text"/>
    <w:basedOn w:val="Normal"/>
    <w:link w:val="EndnoteTextChar"/>
    <w:uiPriority w:val="99"/>
    <w:unhideWhenUsed/>
    <w:rsid w:val="00992147"/>
    <w:pPr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21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99214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992147"/>
  </w:style>
  <w:style w:type="paragraph" w:styleId="Title">
    <w:name w:val="Title"/>
    <w:basedOn w:val="Normal"/>
    <w:link w:val="TitleChar"/>
    <w:qFormat/>
    <w:rsid w:val="00992147"/>
    <w:pPr>
      <w:autoSpaceDE/>
      <w:autoSpaceDN/>
      <w:adjustRightInd/>
      <w:spacing w:line="480" w:lineRule="auto"/>
      <w:jc w:val="center"/>
    </w:pPr>
    <w:rPr>
      <w:rFonts w:eastAsia="Times New Roman"/>
      <w:b/>
      <w:bCs/>
      <w:lang w:val="ru-RU" w:eastAsia="ru-RU" w:bidi="ar-SA"/>
    </w:rPr>
  </w:style>
  <w:style w:type="character" w:customStyle="1" w:styleId="TitleChar">
    <w:name w:val="Title Char"/>
    <w:basedOn w:val="DefaultParagraphFont"/>
    <w:link w:val="Title"/>
    <w:rsid w:val="00992147"/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rsid w:val="00992147"/>
    <w:pPr>
      <w:autoSpaceDE/>
      <w:autoSpaceDN/>
      <w:adjustRightInd/>
    </w:pPr>
    <w:rPr>
      <w:rFonts w:eastAsia="Times New Roman"/>
      <w:i/>
      <w:iCs/>
      <w:lang w:val="ru-RU" w:eastAsia="ru-RU" w:bidi="ar-SA"/>
    </w:rPr>
  </w:style>
  <w:style w:type="character" w:customStyle="1" w:styleId="BodyTextChar">
    <w:name w:val="Body Text Char"/>
    <w:basedOn w:val="DefaultParagraphFont"/>
    <w:link w:val="BodyText"/>
    <w:rsid w:val="00992147"/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59"/>
    <w:rsid w:val="00992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992147"/>
  </w:style>
  <w:style w:type="paragraph" w:styleId="TOC2">
    <w:name w:val="toc 2"/>
    <w:basedOn w:val="Normal"/>
    <w:next w:val="Normal"/>
    <w:autoRedefine/>
    <w:uiPriority w:val="39"/>
    <w:rsid w:val="00992147"/>
    <w:pPr>
      <w:autoSpaceDE/>
      <w:autoSpaceDN/>
      <w:adjustRightInd/>
      <w:ind w:left="240"/>
    </w:pPr>
    <w:rPr>
      <w:rFonts w:eastAsia="Times New Roman"/>
      <w:lang w:val="ru-RU" w:eastAsia="ru-RU" w:bidi="ar-SA"/>
    </w:rPr>
  </w:style>
  <w:style w:type="paragraph" w:styleId="TOC1">
    <w:name w:val="toc 1"/>
    <w:basedOn w:val="Normal"/>
    <w:next w:val="Normal"/>
    <w:autoRedefine/>
    <w:uiPriority w:val="39"/>
    <w:rsid w:val="00992147"/>
    <w:pPr>
      <w:autoSpaceDE/>
      <w:autoSpaceDN/>
      <w:adjustRightInd/>
      <w:spacing w:after="100"/>
    </w:pPr>
    <w:rPr>
      <w:rFonts w:eastAsia="Times New Roman"/>
      <w:lang w:val="ru-RU" w:eastAsia="ru-RU" w:bidi="ar-SA"/>
    </w:rPr>
  </w:style>
  <w:style w:type="paragraph" w:styleId="TOC3">
    <w:name w:val="toc 3"/>
    <w:basedOn w:val="Normal"/>
    <w:next w:val="Normal"/>
    <w:autoRedefine/>
    <w:uiPriority w:val="39"/>
    <w:rsid w:val="00992147"/>
    <w:pPr>
      <w:autoSpaceDE/>
      <w:autoSpaceDN/>
      <w:adjustRightInd/>
      <w:ind w:left="480"/>
    </w:pPr>
    <w:rPr>
      <w:rFonts w:eastAsia="Times New Roman"/>
      <w:lang w:val="ru-RU" w:eastAsia="ru-RU" w:bidi="ar-SA"/>
    </w:rPr>
  </w:style>
  <w:style w:type="paragraph" w:styleId="TOC4">
    <w:name w:val="toc 4"/>
    <w:basedOn w:val="Normal"/>
    <w:next w:val="Normal"/>
    <w:autoRedefine/>
    <w:rsid w:val="00992147"/>
    <w:pPr>
      <w:autoSpaceDE/>
      <w:autoSpaceDN/>
      <w:adjustRightInd/>
      <w:ind w:left="720"/>
    </w:pPr>
    <w:rPr>
      <w:rFonts w:eastAsia="Times New Roman"/>
      <w:lang w:val="ru-RU" w:eastAsia="ru-RU" w:bidi="ar-SA"/>
    </w:rPr>
  </w:style>
  <w:style w:type="paragraph" w:styleId="TOC5">
    <w:name w:val="toc 5"/>
    <w:basedOn w:val="Normal"/>
    <w:next w:val="Normal"/>
    <w:autoRedefine/>
    <w:rsid w:val="00992147"/>
    <w:pPr>
      <w:autoSpaceDE/>
      <w:autoSpaceDN/>
      <w:adjustRightInd/>
      <w:ind w:left="960"/>
    </w:pPr>
    <w:rPr>
      <w:rFonts w:eastAsia="Times New Roman"/>
      <w:lang w:val="ru-RU" w:eastAsia="ru-RU" w:bidi="ar-SA"/>
    </w:rPr>
  </w:style>
  <w:style w:type="paragraph" w:styleId="TOC6">
    <w:name w:val="toc 6"/>
    <w:basedOn w:val="Normal"/>
    <w:next w:val="Normal"/>
    <w:autoRedefine/>
    <w:rsid w:val="00992147"/>
    <w:pPr>
      <w:autoSpaceDE/>
      <w:autoSpaceDN/>
      <w:adjustRightInd/>
      <w:ind w:left="1200"/>
    </w:pPr>
    <w:rPr>
      <w:rFonts w:eastAsia="Times New Roman"/>
      <w:lang w:val="ru-RU" w:eastAsia="ru-RU" w:bidi="ar-SA"/>
    </w:rPr>
  </w:style>
  <w:style w:type="paragraph" w:styleId="TOC7">
    <w:name w:val="toc 7"/>
    <w:basedOn w:val="Normal"/>
    <w:next w:val="Normal"/>
    <w:autoRedefine/>
    <w:rsid w:val="00992147"/>
    <w:pPr>
      <w:autoSpaceDE/>
      <w:autoSpaceDN/>
      <w:adjustRightInd/>
      <w:ind w:left="1440"/>
    </w:pPr>
    <w:rPr>
      <w:rFonts w:eastAsia="Times New Roman"/>
      <w:lang w:val="ru-RU" w:eastAsia="ru-RU" w:bidi="ar-SA"/>
    </w:rPr>
  </w:style>
  <w:style w:type="paragraph" w:styleId="TOC8">
    <w:name w:val="toc 8"/>
    <w:basedOn w:val="Normal"/>
    <w:next w:val="Normal"/>
    <w:autoRedefine/>
    <w:rsid w:val="00992147"/>
    <w:pPr>
      <w:autoSpaceDE/>
      <w:autoSpaceDN/>
      <w:adjustRightInd/>
      <w:ind w:left="1680"/>
    </w:pPr>
    <w:rPr>
      <w:rFonts w:eastAsia="Times New Roman"/>
      <w:lang w:val="ru-RU" w:eastAsia="ru-RU" w:bidi="ar-SA"/>
    </w:rPr>
  </w:style>
  <w:style w:type="paragraph" w:styleId="TOC9">
    <w:name w:val="toc 9"/>
    <w:basedOn w:val="Normal"/>
    <w:next w:val="Normal"/>
    <w:autoRedefine/>
    <w:rsid w:val="00992147"/>
    <w:pPr>
      <w:autoSpaceDE/>
      <w:autoSpaceDN/>
      <w:adjustRightInd/>
      <w:ind w:left="1920"/>
    </w:pPr>
    <w:rPr>
      <w:rFonts w:eastAsia="Times New Roman"/>
      <w:lang w:val="ru-RU" w:eastAsia="ru-RU" w:bidi="ar-SA"/>
    </w:rPr>
  </w:style>
  <w:style w:type="paragraph" w:customStyle="1" w:styleId="a">
    <w:name w:val="Стандартный"/>
    <w:basedOn w:val="BodyTextIndent"/>
    <w:rsid w:val="00992147"/>
    <w:pPr>
      <w:spacing w:line="480" w:lineRule="auto"/>
      <w:ind w:left="0" w:firstLine="709"/>
      <w:jc w:val="both"/>
    </w:pPr>
    <w:rPr>
      <w:lang w:eastAsia="de-DE"/>
    </w:rPr>
  </w:style>
  <w:style w:type="paragraph" w:styleId="BodyTextIndent">
    <w:name w:val="Body Text Indent"/>
    <w:basedOn w:val="Normal"/>
    <w:link w:val="BodyTextIndentChar"/>
    <w:rsid w:val="00992147"/>
    <w:pPr>
      <w:autoSpaceDE/>
      <w:autoSpaceDN/>
      <w:adjustRightInd/>
      <w:spacing w:after="120"/>
      <w:ind w:left="283"/>
    </w:pPr>
    <w:rPr>
      <w:rFonts w:eastAsia="Times New Roman"/>
      <w:lang w:val="ru-RU" w:eastAsia="ru-RU" w:bidi="ar-SA"/>
    </w:rPr>
  </w:style>
  <w:style w:type="character" w:customStyle="1" w:styleId="BodyTextIndentChar">
    <w:name w:val="Body Text Indent Char"/>
    <w:basedOn w:val="DefaultParagraphFont"/>
    <w:link w:val="BodyTextIndent"/>
    <w:rsid w:val="0099214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">
    <w:name w:val="Обычный1"/>
    <w:rsid w:val="009921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a0">
    <w:name w:val="Стиль"/>
    <w:uiPriority w:val="99"/>
    <w:rsid w:val="009921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numbering" w:customStyle="1" w:styleId="NoList2">
    <w:name w:val="No List2"/>
    <w:next w:val="NoList"/>
    <w:uiPriority w:val="99"/>
    <w:semiHidden/>
    <w:unhideWhenUsed/>
    <w:rsid w:val="00992147"/>
  </w:style>
  <w:style w:type="table" w:customStyle="1" w:styleId="TableGrid1">
    <w:name w:val="Table Grid1"/>
    <w:basedOn w:val="TableNormal"/>
    <w:next w:val="TableGrid"/>
    <w:rsid w:val="00992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92147"/>
  </w:style>
  <w:style w:type="character" w:customStyle="1" w:styleId="databasename">
    <w:name w:val="databasename"/>
    <w:basedOn w:val="DefaultParagraphFont"/>
    <w:rsid w:val="00992147"/>
  </w:style>
  <w:style w:type="paragraph" w:customStyle="1" w:styleId="abstract">
    <w:name w:val="abstract"/>
    <w:basedOn w:val="Normal"/>
    <w:rsid w:val="00992147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ubjectresults">
    <w:name w:val="subjectresults"/>
    <w:basedOn w:val="Normal"/>
    <w:rsid w:val="00992147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item">
    <w:name w:val="item"/>
    <w:basedOn w:val="DefaultParagraphFont"/>
    <w:rsid w:val="00992147"/>
  </w:style>
  <w:style w:type="character" w:customStyle="1" w:styleId="custom-link">
    <w:name w:val="custom-link"/>
    <w:basedOn w:val="DefaultParagraphFont"/>
    <w:rsid w:val="00992147"/>
  </w:style>
  <w:style w:type="numbering" w:customStyle="1" w:styleId="NoList3">
    <w:name w:val="No List3"/>
    <w:next w:val="NoList"/>
    <w:uiPriority w:val="99"/>
    <w:semiHidden/>
    <w:unhideWhenUsed/>
    <w:rsid w:val="00992147"/>
  </w:style>
  <w:style w:type="character" w:customStyle="1" w:styleId="text1">
    <w:name w:val="text1"/>
    <w:basedOn w:val="DefaultParagraphFont"/>
    <w:rsid w:val="00992147"/>
  </w:style>
  <w:style w:type="numbering" w:customStyle="1" w:styleId="NoList4">
    <w:name w:val="No List4"/>
    <w:next w:val="NoList"/>
    <w:uiPriority w:val="99"/>
    <w:semiHidden/>
    <w:unhideWhenUsed/>
    <w:rsid w:val="00992147"/>
  </w:style>
  <w:style w:type="numbering" w:customStyle="1" w:styleId="NoList5">
    <w:name w:val="No List5"/>
    <w:next w:val="NoList"/>
    <w:uiPriority w:val="99"/>
    <w:semiHidden/>
    <w:unhideWhenUsed/>
    <w:rsid w:val="00992147"/>
  </w:style>
  <w:style w:type="paragraph" w:styleId="BalloonText">
    <w:name w:val="Balloon Text"/>
    <w:basedOn w:val="Normal"/>
    <w:link w:val="BalloonTextChar"/>
    <w:uiPriority w:val="99"/>
    <w:unhideWhenUsed/>
    <w:rsid w:val="00992147"/>
    <w:pPr>
      <w:autoSpaceDE/>
      <w:autoSpaceDN/>
      <w:adjustRightInd/>
    </w:pPr>
    <w:rPr>
      <w:rFonts w:ascii="Segoe UI" w:eastAsia="MS Mincho" w:hAnsi="Segoe UI" w:cs="Segoe UI"/>
      <w:sz w:val="18"/>
      <w:szCs w:val="18"/>
      <w:lang w:val="ru-RU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2147"/>
    <w:rPr>
      <w:rFonts w:ascii="Segoe UI" w:eastAsia="MS Mincho" w:hAnsi="Segoe UI" w:cs="Segoe UI"/>
      <w:sz w:val="18"/>
      <w:szCs w:val="18"/>
      <w:lang w:val="ru-RU" w:eastAsia="ja-JP"/>
    </w:rPr>
  </w:style>
  <w:style w:type="paragraph" w:customStyle="1" w:styleId="text">
    <w:name w:val="text"/>
    <w:basedOn w:val="Normal"/>
    <w:rsid w:val="00992147"/>
    <w:pPr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  <w:lang w:val="ru-RU" w:eastAsia="ru-RU" w:bidi="ar-SA"/>
    </w:rPr>
  </w:style>
  <w:style w:type="character" w:customStyle="1" w:styleId="nowrap">
    <w:name w:val="nowrap"/>
    <w:basedOn w:val="DefaultParagraphFont"/>
    <w:rsid w:val="00992147"/>
  </w:style>
  <w:style w:type="paragraph" w:customStyle="1" w:styleId="datemain">
    <w:name w:val="datemain"/>
    <w:basedOn w:val="Normal"/>
    <w:rsid w:val="00992147"/>
    <w:pPr>
      <w:autoSpaceDE/>
      <w:autoSpaceDN/>
      <w:adjustRightInd/>
      <w:spacing w:before="100" w:beforeAutospacing="1" w:after="100" w:afterAutospacing="1"/>
    </w:pPr>
    <w:rPr>
      <w:rFonts w:eastAsia="MS Mincho"/>
      <w:lang w:val="ru-RU" w:eastAsia="ja-JP"/>
    </w:rPr>
  </w:style>
  <w:style w:type="character" w:customStyle="1" w:styleId="st">
    <w:name w:val="st"/>
    <w:basedOn w:val="DefaultParagraphFont"/>
    <w:rsid w:val="00992147"/>
  </w:style>
  <w:style w:type="paragraph" w:customStyle="1" w:styleId="ecxmsonormal">
    <w:name w:val="ecxmsonormal"/>
    <w:basedOn w:val="Normal"/>
    <w:rsid w:val="00992147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dhighlight">
    <w:name w:val="dhighlight"/>
    <w:basedOn w:val="DefaultParagraphFont"/>
    <w:rsid w:val="00992147"/>
  </w:style>
  <w:style w:type="paragraph" w:customStyle="1" w:styleId="10">
    <w:name w:val="Абзац списка1"/>
    <w:basedOn w:val="Normal"/>
    <w:qFormat/>
    <w:rsid w:val="00992147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ru-RU"/>
    </w:rPr>
  </w:style>
  <w:style w:type="character" w:customStyle="1" w:styleId="refid">
    <w:name w:val="refid"/>
    <w:basedOn w:val="DefaultParagraphFont"/>
    <w:rsid w:val="00992147"/>
  </w:style>
  <w:style w:type="paragraph" w:customStyle="1" w:styleId="p11">
    <w:name w:val="p11"/>
    <w:basedOn w:val="Normal"/>
    <w:rsid w:val="00992147"/>
    <w:pPr>
      <w:autoSpaceDE/>
      <w:autoSpaceDN/>
      <w:adjustRightInd/>
      <w:spacing w:before="100" w:beforeAutospacing="1" w:after="100" w:afterAutospacing="1"/>
    </w:pPr>
    <w:rPr>
      <w:rFonts w:eastAsia="MS Mincho"/>
      <w:lang w:val="ru-RU" w:eastAsia="ja-JP" w:bidi="ar-SA"/>
    </w:rPr>
  </w:style>
  <w:style w:type="paragraph" w:customStyle="1" w:styleId="p12">
    <w:name w:val="p12"/>
    <w:basedOn w:val="Normal"/>
    <w:rsid w:val="00992147"/>
    <w:pPr>
      <w:autoSpaceDE/>
      <w:autoSpaceDN/>
      <w:adjustRightInd/>
      <w:spacing w:before="100" w:beforeAutospacing="1" w:after="100" w:afterAutospacing="1"/>
    </w:pPr>
    <w:rPr>
      <w:rFonts w:eastAsia="MS Mincho"/>
      <w:lang w:val="ru-RU" w:eastAsia="ja-JP" w:bidi="ar-SA"/>
    </w:rPr>
  </w:style>
  <w:style w:type="paragraph" w:customStyle="1" w:styleId="p14">
    <w:name w:val="p14"/>
    <w:basedOn w:val="Normal"/>
    <w:rsid w:val="00992147"/>
    <w:pPr>
      <w:autoSpaceDE/>
      <w:autoSpaceDN/>
      <w:adjustRightInd/>
      <w:spacing w:before="100" w:beforeAutospacing="1" w:after="100" w:afterAutospacing="1"/>
    </w:pPr>
    <w:rPr>
      <w:rFonts w:eastAsia="MS Mincho"/>
      <w:lang w:val="ru-RU" w:eastAsia="ja-JP" w:bidi="ar-SA"/>
    </w:rPr>
  </w:style>
  <w:style w:type="character" w:customStyle="1" w:styleId="briefcittitle">
    <w:name w:val="briefcittitle"/>
    <w:basedOn w:val="DefaultParagraphFont"/>
    <w:rsid w:val="00992147"/>
  </w:style>
  <w:style w:type="character" w:customStyle="1" w:styleId="a1">
    <w:name w:val="Символ сноски"/>
    <w:rsid w:val="00992147"/>
    <w:rPr>
      <w:vertAlign w:val="superscript"/>
    </w:rPr>
  </w:style>
  <w:style w:type="paragraph" w:styleId="BodyTextIndent2">
    <w:name w:val="Body Text Indent 2"/>
    <w:basedOn w:val="Normal"/>
    <w:link w:val="BodyTextIndent2Char"/>
    <w:rsid w:val="00992147"/>
    <w:pPr>
      <w:ind w:left="720" w:hanging="720"/>
    </w:pPr>
    <w:rPr>
      <w:rFonts w:eastAsia="Times New Roman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99214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992147"/>
    <w:rPr>
      <w:rFonts w:eastAsia="Times New Roman"/>
      <w:color w:val="00FF00"/>
      <w:lang w:bidi="ar-SA"/>
    </w:rPr>
  </w:style>
  <w:style w:type="character" w:customStyle="1" w:styleId="BodyText2Char">
    <w:name w:val="Body Text 2 Char"/>
    <w:basedOn w:val="DefaultParagraphFont"/>
    <w:link w:val="BodyText2"/>
    <w:rsid w:val="00992147"/>
    <w:rPr>
      <w:rFonts w:ascii="Times New Roman" w:eastAsia="Times New Roman" w:hAnsi="Times New Roman" w:cs="Times New Roman"/>
      <w:color w:val="00FF00"/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992147"/>
    <w:pPr>
      <w:autoSpaceDE/>
      <w:autoSpaceDN/>
      <w:adjustRightInd/>
    </w:pPr>
    <w:rPr>
      <w:rFonts w:eastAsia="Times New Roman"/>
      <w:color w:val="FF00FF"/>
      <w:lang w:bidi="ar-SA"/>
    </w:rPr>
  </w:style>
  <w:style w:type="character" w:customStyle="1" w:styleId="BodyText3Char">
    <w:name w:val="Body Text 3 Char"/>
    <w:basedOn w:val="DefaultParagraphFont"/>
    <w:link w:val="BodyText3"/>
    <w:rsid w:val="00992147"/>
    <w:rPr>
      <w:rFonts w:ascii="Times New Roman" w:eastAsia="Times New Roman" w:hAnsi="Times New Roman" w:cs="Times New Roman"/>
      <w:color w:val="FF00FF"/>
      <w:sz w:val="24"/>
      <w:szCs w:val="24"/>
      <w:lang w:bidi="ar-SA"/>
    </w:rPr>
  </w:style>
  <w:style w:type="paragraph" w:styleId="ListBullet">
    <w:name w:val="List Bullet"/>
    <w:basedOn w:val="Normal"/>
    <w:autoRedefine/>
    <w:rsid w:val="00992147"/>
    <w:pPr>
      <w:numPr>
        <w:numId w:val="6"/>
      </w:numPr>
      <w:autoSpaceDE/>
      <w:autoSpaceDN/>
      <w:adjustRightInd/>
    </w:pPr>
    <w:rPr>
      <w:rFonts w:eastAsia="Times New Roman"/>
      <w:lang w:bidi="ar-SA"/>
    </w:rPr>
  </w:style>
  <w:style w:type="paragraph" w:styleId="BodyTextIndent3">
    <w:name w:val="Body Text Indent 3"/>
    <w:basedOn w:val="Normal"/>
    <w:link w:val="BodyTextIndent3Char"/>
    <w:rsid w:val="00992147"/>
    <w:pPr>
      <w:autoSpaceDE/>
      <w:autoSpaceDN/>
      <w:adjustRightInd/>
      <w:spacing w:line="480" w:lineRule="auto"/>
      <w:ind w:firstLine="1440"/>
    </w:pPr>
    <w:rPr>
      <w:rFonts w:eastAsia="Times New Roman"/>
      <w:color w:val="000000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992147"/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noind">
    <w:name w:val="noind"/>
    <w:basedOn w:val="Normal"/>
    <w:rsid w:val="00992147"/>
    <w:pPr>
      <w:autoSpaceDE/>
      <w:autoSpaceDN/>
      <w:adjustRightInd/>
      <w:spacing w:before="100" w:beforeAutospacing="1" w:after="100" w:afterAutospacing="1"/>
    </w:pPr>
    <w:rPr>
      <w:rFonts w:eastAsia="MS Mincho"/>
      <w:lang w:val="ru-RU" w:eastAsia="ja-JP" w:bidi="ar-SA"/>
    </w:rPr>
  </w:style>
  <w:style w:type="paragraph" w:customStyle="1" w:styleId="hang2">
    <w:name w:val="hang2"/>
    <w:basedOn w:val="Normal"/>
    <w:rsid w:val="00992147"/>
    <w:pPr>
      <w:autoSpaceDE/>
      <w:autoSpaceDN/>
      <w:adjustRightInd/>
      <w:spacing w:before="100" w:beforeAutospacing="1" w:after="100" w:afterAutospacing="1"/>
    </w:pPr>
    <w:rPr>
      <w:rFonts w:eastAsia="MS Mincho"/>
      <w:lang w:val="ru-RU" w:eastAsia="ja-JP" w:bidi="ar-SA"/>
    </w:rPr>
  </w:style>
  <w:style w:type="character" w:styleId="CommentReference">
    <w:name w:val="annotation reference"/>
    <w:basedOn w:val="DefaultParagraphFont"/>
    <w:unhideWhenUsed/>
    <w:rsid w:val="0099214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2147"/>
    <w:pPr>
      <w:autoSpaceDE/>
      <w:autoSpaceDN/>
      <w:adjustRightInd/>
    </w:pPr>
    <w:rPr>
      <w:rFonts w:asciiTheme="minorHAnsi" w:eastAsiaTheme="minorEastAsia" w:hAnsiTheme="minorHAnsi" w:cstheme="minorBidi"/>
      <w:sz w:val="20"/>
      <w:szCs w:val="20"/>
      <w:lang w:val="ru-RU" w:eastAsia="ru-RU" w:bidi="ar-SA"/>
    </w:rPr>
  </w:style>
  <w:style w:type="character" w:customStyle="1" w:styleId="CommentTextChar">
    <w:name w:val="Comment Text Char"/>
    <w:basedOn w:val="DefaultParagraphFont"/>
    <w:link w:val="CommentText"/>
    <w:rsid w:val="00992147"/>
    <w:rPr>
      <w:rFonts w:eastAsiaTheme="minorEastAsia"/>
      <w:sz w:val="20"/>
      <w:szCs w:val="20"/>
      <w:lang w:val="ru-RU" w:eastAsia="ru-RU" w:bidi="ar-SA"/>
    </w:rPr>
  </w:style>
  <w:style w:type="character" w:customStyle="1" w:styleId="pagenumber0">
    <w:name w:val="pagenumber"/>
    <w:rsid w:val="00992147"/>
  </w:style>
  <w:style w:type="paragraph" w:styleId="CommentSubject">
    <w:name w:val="annotation subject"/>
    <w:basedOn w:val="CommentText"/>
    <w:next w:val="CommentText"/>
    <w:link w:val="CommentSubjectChar"/>
    <w:rsid w:val="00992147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2147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BlockText">
    <w:name w:val="Block Text"/>
    <w:basedOn w:val="Normal"/>
    <w:next w:val="Normal"/>
    <w:link w:val="BlockTextChar"/>
    <w:uiPriority w:val="29"/>
    <w:qFormat/>
    <w:rsid w:val="00992147"/>
    <w:pPr>
      <w:autoSpaceDE/>
      <w:autoSpaceDN/>
      <w:adjustRightInd/>
      <w:spacing w:before="120" w:after="120" w:line="360" w:lineRule="auto"/>
      <w:ind w:left="567" w:right="567"/>
      <w:jc w:val="both"/>
    </w:pPr>
    <w:rPr>
      <w:rFonts w:eastAsia="Calibri" w:cs="Arial"/>
      <w:i/>
      <w:iCs/>
      <w:color w:val="000000"/>
      <w:sz w:val="28"/>
      <w:szCs w:val="22"/>
      <w:lang w:val="uk-UA" w:bidi="ar-SA"/>
    </w:rPr>
  </w:style>
  <w:style w:type="character" w:customStyle="1" w:styleId="BlockTextChar">
    <w:name w:val="Block Text Char"/>
    <w:basedOn w:val="DefaultParagraphFont"/>
    <w:link w:val="BlockText"/>
    <w:uiPriority w:val="29"/>
    <w:rsid w:val="00992147"/>
    <w:rPr>
      <w:rFonts w:ascii="Times New Roman" w:eastAsia="Calibri" w:hAnsi="Times New Roman" w:cs="Arial"/>
      <w:i/>
      <w:iCs/>
      <w:color w:val="000000"/>
      <w:sz w:val="28"/>
      <w:lang w:val="uk-UA" w:bidi="ar-SA"/>
    </w:rPr>
  </w:style>
  <w:style w:type="paragraph" w:styleId="Bibliography">
    <w:name w:val="Bibliography"/>
    <w:basedOn w:val="Normal"/>
    <w:next w:val="Normal"/>
    <w:uiPriority w:val="37"/>
    <w:unhideWhenUsed/>
    <w:rsid w:val="00992147"/>
    <w:pPr>
      <w:autoSpaceDE/>
      <w:autoSpaceDN/>
      <w:adjustRightInd/>
      <w:spacing w:line="360" w:lineRule="auto"/>
      <w:ind w:firstLine="709"/>
      <w:jc w:val="both"/>
    </w:pPr>
    <w:rPr>
      <w:rFonts w:eastAsia="Calibri" w:cs="Arial"/>
      <w:sz w:val="28"/>
      <w:szCs w:val="22"/>
      <w:lang w:val="uk-UA" w:bidi="ar-SA"/>
    </w:rPr>
  </w:style>
  <w:style w:type="paragraph" w:customStyle="1" w:styleId="rhi-item-link-wrap">
    <w:name w:val="rhi-item-link-wrap"/>
    <w:basedOn w:val="Normal"/>
    <w:rsid w:val="00992147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rhi-item-duration-overlay">
    <w:name w:val="rhi-item-duration-overlay"/>
    <w:basedOn w:val="DefaultParagraphFont"/>
    <w:rsid w:val="00992147"/>
  </w:style>
  <w:style w:type="character" w:customStyle="1" w:styleId="record-index">
    <w:name w:val="record-index"/>
    <w:basedOn w:val="DefaultParagraphFont"/>
    <w:rsid w:val="00992147"/>
  </w:style>
  <w:style w:type="paragraph" w:customStyle="1" w:styleId="Caption3">
    <w:name w:val="Caption3"/>
    <w:basedOn w:val="Normal"/>
    <w:rsid w:val="00992147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qFormat/>
    <w:rsid w:val="00992147"/>
    <w:pPr>
      <w:autoSpaceDE/>
      <w:autoSpaceDN/>
      <w:adjustRightInd/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ipa">
    <w:name w:val="ipa"/>
    <w:basedOn w:val="DefaultParagraphFont"/>
    <w:rsid w:val="0099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9309</Words>
  <Characters>53067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and Nancy Wespetal</dc:creator>
  <cp:keywords/>
  <dc:description/>
  <cp:lastModifiedBy>Tom and Nancy Wespetal</cp:lastModifiedBy>
  <cp:revision>9</cp:revision>
  <dcterms:created xsi:type="dcterms:W3CDTF">2019-04-09T15:53:00Z</dcterms:created>
  <dcterms:modified xsi:type="dcterms:W3CDTF">2020-12-28T01:28:00Z</dcterms:modified>
</cp:coreProperties>
</file>