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76" w:rsidRPr="00865CC6" w:rsidRDefault="00A92E76" w:rsidP="00A92E76">
      <w:pPr>
        <w:pStyle w:val="Heading2"/>
        <w:rPr>
          <w:lang w:val="ru-RU"/>
        </w:rPr>
      </w:pPr>
      <w:r w:rsidRPr="00865CC6">
        <w:rPr>
          <w:lang w:val="ru-RU"/>
        </w:rPr>
        <w:t xml:space="preserve">Отношение Церкви и мира </w:t>
      </w:r>
    </w:p>
    <w:p w:rsidR="00A92E76" w:rsidRDefault="00A92E76" w:rsidP="00A92E7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F90EBD" w:rsidRDefault="00A92E76" w:rsidP="00A92E76">
      <w:pPr>
        <w:pStyle w:val="Heading3"/>
        <w:rPr>
          <w:lang w:val="ru-RU"/>
        </w:rPr>
      </w:pPr>
      <w:r>
        <w:rPr>
          <w:lang w:val="ru-RU"/>
        </w:rPr>
        <w:t>А</w:t>
      </w:r>
      <w:r w:rsidRPr="00F90EBD">
        <w:rPr>
          <w:lang w:val="ru-RU"/>
        </w:rPr>
        <w:t>. Библейская концепция «мир</w:t>
      </w:r>
      <w:r>
        <w:rPr>
          <w:lang w:val="ru-RU"/>
        </w:rPr>
        <w:t>а</w:t>
      </w:r>
      <w:r w:rsidRPr="00F90EBD">
        <w:rPr>
          <w:lang w:val="ru-RU"/>
        </w:rPr>
        <w:t>»</w:t>
      </w:r>
    </w:p>
    <w:p w:rsidR="00A92E76" w:rsidRPr="000A5D73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423498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Перед тем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, как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мы будем обсуждать отношения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еркви и мира, необходимо точно определить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слово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«мир». Библейское слово «мир» </w:t>
      </w:r>
      <w:r w:rsidRPr="000A5D73"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это перевод греческого слова </w:t>
      </w:r>
      <w:r>
        <w:rPr>
          <w:rFonts w:asciiTheme="majorBidi" w:hAnsiTheme="majorBidi" w:cstheme="majorBidi"/>
          <w:sz w:val="24"/>
          <w:szCs w:val="24"/>
          <w:lang w:val="el-GR"/>
        </w:rPr>
        <w:t>κόσμος</w:t>
      </w:r>
      <w:r w:rsidRPr="000A5D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423498">
        <w:rPr>
          <w:rFonts w:asciiTheme="majorBidi" w:hAnsiTheme="majorBidi" w:cstheme="majorBidi"/>
          <w:i/>
          <w:iCs/>
          <w:sz w:val="24"/>
          <w:szCs w:val="24"/>
          <w:lang w:val="ru-RU"/>
        </w:rPr>
        <w:t>космос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423498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,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которое имеет много</w:t>
      </w:r>
      <w:r w:rsidRPr="000A5D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значений, в том числе: (1) </w:t>
      </w:r>
      <w:r>
        <w:rPr>
          <w:rFonts w:asciiTheme="majorBidi" w:hAnsiTheme="majorBidi" w:cstheme="majorBidi"/>
          <w:sz w:val="24"/>
          <w:szCs w:val="24"/>
          <w:lang w:val="ru-RU"/>
        </w:rPr>
        <w:t>планета Земля, (2) человечество и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(3) система мышления, отношений и поведения, которая является противной Богу. Другими словами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слово </w:t>
      </w:r>
      <w:r>
        <w:rPr>
          <w:rFonts w:asciiTheme="majorBidi" w:hAnsiTheme="majorBidi" w:cstheme="majorBidi"/>
          <w:sz w:val="24"/>
          <w:szCs w:val="24"/>
          <w:lang w:val="el-GR"/>
        </w:rPr>
        <w:t>κόσμος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423498">
        <w:rPr>
          <w:rFonts w:asciiTheme="majorBidi" w:hAnsiTheme="majorBidi" w:cstheme="majorBidi"/>
          <w:i/>
          <w:iCs/>
          <w:sz w:val="24"/>
          <w:szCs w:val="24"/>
          <w:lang w:val="ru-RU"/>
        </w:rPr>
        <w:t>космос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) указывает на то, (1) где люди живут, (2) самих людей и (3) как</w:t>
      </w:r>
      <w:r>
        <w:rPr>
          <w:rFonts w:asciiTheme="majorBidi" w:hAnsiTheme="majorBidi" w:cstheme="majorBidi"/>
          <w:sz w:val="24"/>
          <w:szCs w:val="24"/>
          <w:lang w:val="ru-RU"/>
        </w:rPr>
        <w:t>им образом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люди живут. Интересно сравнить эти три значения слова </w:t>
      </w:r>
      <w:r>
        <w:rPr>
          <w:rFonts w:asciiTheme="majorBidi" w:hAnsiTheme="majorBidi" w:cstheme="majorBidi"/>
          <w:sz w:val="24"/>
          <w:szCs w:val="24"/>
          <w:lang w:val="el-GR"/>
        </w:rPr>
        <w:t>κόσμος</w:t>
      </w:r>
      <w:r w:rsidRPr="000A5D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423498">
        <w:rPr>
          <w:rFonts w:asciiTheme="majorBidi" w:hAnsiTheme="majorBidi" w:cstheme="majorBidi"/>
          <w:i/>
          <w:iCs/>
          <w:sz w:val="24"/>
          <w:szCs w:val="24"/>
          <w:lang w:val="ru-RU"/>
        </w:rPr>
        <w:t>космос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с порядком со</w:t>
      </w:r>
      <w:r>
        <w:rPr>
          <w:rFonts w:asciiTheme="majorBidi" w:hAnsiTheme="majorBidi" w:cstheme="majorBidi"/>
          <w:sz w:val="24"/>
          <w:szCs w:val="24"/>
          <w:lang w:val="ru-RU"/>
        </w:rPr>
        <w:t>бытий, рассказанных в первых трё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х главах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ниги Быти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. В первой главе Бог сотворил материальный мир и его содерж</w:t>
      </w:r>
      <w:r>
        <w:rPr>
          <w:rFonts w:asciiTheme="majorBidi" w:hAnsiTheme="majorBidi" w:cstheme="majorBidi"/>
          <w:sz w:val="24"/>
          <w:szCs w:val="24"/>
          <w:lang w:val="ru-RU"/>
        </w:rPr>
        <w:t>имое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. В Бытие 2 </w:t>
      </w:r>
      <w:r>
        <w:rPr>
          <w:rFonts w:asciiTheme="majorBidi" w:hAnsiTheme="majorBidi" w:cstheme="majorBidi"/>
          <w:sz w:val="24"/>
          <w:szCs w:val="24"/>
          <w:lang w:val="ru-RU"/>
        </w:rPr>
        <w:t>внимание сосредоточено на творении людей. В Бытие 3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описывается грехопадение человека и его падшее состояние. Как мы скоро увидим, очень важно различить эти значения </w:t>
      </w:r>
      <w:r>
        <w:rPr>
          <w:rFonts w:asciiTheme="majorBidi" w:hAnsiTheme="majorBidi" w:cstheme="majorBidi"/>
          <w:sz w:val="24"/>
          <w:szCs w:val="24"/>
          <w:lang w:val="ru-RU"/>
        </w:rPr>
        <w:t>слова «мир»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, чт</w:t>
      </w:r>
      <w:r>
        <w:rPr>
          <w:rFonts w:asciiTheme="majorBidi" w:hAnsiTheme="majorBidi" w:cstheme="majorBidi"/>
          <w:sz w:val="24"/>
          <w:szCs w:val="24"/>
          <w:lang w:val="ru-RU"/>
        </w:rPr>
        <w:t>обы правильно понять отношения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 с миром.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>Апост</w:t>
      </w:r>
      <w:r>
        <w:rPr>
          <w:rFonts w:asciiTheme="majorBidi" w:hAnsiTheme="majorBidi" w:cstheme="majorBidi"/>
          <w:sz w:val="24"/>
          <w:szCs w:val="24"/>
          <w:lang w:val="ru-RU"/>
        </w:rPr>
        <w:t>ол Иоанн обращает много внимания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на концепцию </w:t>
      </w:r>
      <w:r w:rsidRPr="00AD7A9A">
        <w:rPr>
          <w:rFonts w:asciiTheme="majorBidi" w:hAnsiTheme="majorBidi" w:cstheme="majorBidi"/>
          <w:sz w:val="24"/>
          <w:szCs w:val="24"/>
          <w:lang w:val="ru-RU"/>
        </w:rPr>
        <w:t>«мир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AD7A9A">
        <w:rPr>
          <w:rFonts w:asciiTheme="majorBidi" w:hAnsiTheme="majorBidi" w:cstheme="majorBidi"/>
          <w:sz w:val="24"/>
          <w:szCs w:val="24"/>
          <w:lang w:val="ru-RU"/>
        </w:rPr>
        <w:t xml:space="preserve">».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Например,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в Ин. 1:9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 говорит о мире,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как о планете: «Был Свет истинный, Который просвещает всякого человека, приходящего в мир».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Ин. 3:16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 говорит о мире,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как о человечестве: «Ибо так возлюбил Бог мир, что отдал Сына Своего Единородного». Наконец</w:t>
      </w:r>
      <w:r>
        <w:rPr>
          <w:rFonts w:asciiTheme="majorBidi" w:hAnsiTheme="majorBidi" w:cstheme="majorBidi"/>
          <w:sz w:val="24"/>
          <w:szCs w:val="24"/>
          <w:lang w:val="ru-RU"/>
        </w:rPr>
        <w:t>, в Ин. 15:18 он говорит о мире,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как о противной Богу системе, которая доминирует над человеком: «Если мир вас ненавидит, знайте, что Меня прежде вас возненавидел». Концепция «мир» в третьем смысле, как противный Богу образ жизни, детализируется в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Ин. 2:15-16:</w:t>
      </w:r>
    </w:p>
    <w:p w:rsidR="00A92E76" w:rsidRDefault="00A92E76" w:rsidP="00A92E7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Не любите мира, ни того, что в мире: кто любит мир, в том </w:t>
      </w:r>
      <w:r>
        <w:rPr>
          <w:rFonts w:asciiTheme="majorBidi" w:hAnsiTheme="majorBidi" w:cstheme="majorBidi"/>
          <w:sz w:val="24"/>
          <w:szCs w:val="24"/>
          <w:lang w:val="ru-RU"/>
        </w:rPr>
        <w:t>нет любви Отчей. Ибо всё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, что в мире: похоть плоти, похоть очей и гордость житейская, не есть от Отца, но от мира сего». </w:t>
      </w:r>
    </w:p>
    <w:p w:rsidR="00A92E76" w:rsidRDefault="00A92E76" w:rsidP="00A92E7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Ин. 17:15-18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находятся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се три значения слова </w:t>
      </w:r>
      <w:r>
        <w:rPr>
          <w:rFonts w:asciiTheme="majorBidi" w:hAnsiTheme="majorBidi" w:cstheme="majorBidi"/>
          <w:sz w:val="24"/>
          <w:szCs w:val="24"/>
          <w:lang w:val="el-GR"/>
        </w:rPr>
        <w:t>κόσμος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423498">
        <w:rPr>
          <w:rFonts w:asciiTheme="majorBidi" w:hAnsiTheme="majorBidi" w:cstheme="majorBidi"/>
          <w:i/>
          <w:iCs/>
          <w:sz w:val="24"/>
          <w:szCs w:val="24"/>
          <w:lang w:val="ru-RU"/>
        </w:rPr>
        <w:t>космос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): «Не молю, чтобы Т</w:t>
      </w:r>
      <w:r>
        <w:rPr>
          <w:rFonts w:asciiTheme="majorBidi" w:hAnsiTheme="majorBidi" w:cstheme="majorBidi"/>
          <w:sz w:val="24"/>
          <w:szCs w:val="24"/>
          <w:lang w:val="ru-RU"/>
        </w:rPr>
        <w:t>ы взял их из мира (1-е значение –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мир как планета), но чтобы сохранил их от зла. Они не от мира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(3-е значение – мир как греховность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), как и Я не от мира (снова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3-е значение). </w:t>
      </w:r>
      <w:r w:rsidRPr="00AD7A9A">
        <w:rPr>
          <w:rFonts w:asciiTheme="majorBidi" w:hAnsiTheme="majorBidi" w:cstheme="majorBidi"/>
          <w:sz w:val="24"/>
          <w:szCs w:val="24"/>
          <w:lang w:val="ru-RU"/>
        </w:rPr>
        <w:t xml:space="preserve">Освяти их истиною Твоею; слово Твое есть истина.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Как Ты </w:t>
      </w:r>
      <w:r>
        <w:rPr>
          <w:rFonts w:asciiTheme="majorBidi" w:hAnsiTheme="majorBidi" w:cstheme="majorBidi"/>
          <w:sz w:val="24"/>
          <w:szCs w:val="24"/>
          <w:lang w:val="ru-RU"/>
        </w:rPr>
        <w:t>послал Меня в мир (2-е значение –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мир как люди, нуждающиеся в искуплении), так и Я послал их в мир (снова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2-е значение)».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pStyle w:val="Heading3"/>
        <w:rPr>
          <w:lang w:val="ru-RU"/>
        </w:rPr>
      </w:pPr>
      <w:r>
        <w:rPr>
          <w:lang w:val="ru-RU"/>
        </w:rPr>
        <w:t>Б</w:t>
      </w:r>
      <w:r w:rsidRPr="00F90EBD">
        <w:rPr>
          <w:lang w:val="ru-RU"/>
        </w:rPr>
        <w:t>.</w:t>
      </w:r>
      <w:r>
        <w:rPr>
          <w:lang w:val="ru-RU"/>
        </w:rPr>
        <w:t xml:space="preserve"> Отделение от</w:t>
      </w:r>
      <w:r w:rsidRPr="00F90EBD">
        <w:rPr>
          <w:lang w:val="ru-RU"/>
        </w:rPr>
        <w:t xml:space="preserve"> «мир</w:t>
      </w:r>
      <w:r>
        <w:rPr>
          <w:lang w:val="ru-RU"/>
        </w:rPr>
        <w:t>а</w:t>
      </w:r>
      <w:r w:rsidRPr="00F90EBD">
        <w:rPr>
          <w:lang w:val="ru-RU"/>
        </w:rPr>
        <w:t>»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90EB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свете вышесказанного, каким образом должна Церковь понять и принять библейское наставление «отделяться от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этого мира</w:t>
      </w:r>
      <w:r>
        <w:rPr>
          <w:rFonts w:asciiTheme="majorBidi" w:hAnsiTheme="majorBidi" w:cstheme="majorBidi"/>
          <w:sz w:val="24"/>
          <w:szCs w:val="24"/>
          <w:lang w:val="ru-RU"/>
        </w:rPr>
        <w:t>»? Ведь на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писано: «И потому выйдите из среды их и отделитесь, говорит Господь, и не прикасайтесь к нечистому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(2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Кор. </w:t>
      </w:r>
      <w:r w:rsidRPr="00AD7A9A">
        <w:rPr>
          <w:rFonts w:asciiTheme="majorBidi" w:hAnsiTheme="majorBidi" w:cstheme="majorBidi"/>
          <w:sz w:val="24"/>
          <w:szCs w:val="24"/>
          <w:lang w:val="ru-RU"/>
        </w:rPr>
        <w:t xml:space="preserve">6:17).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Иаков пишет подобное наставление: «Дружба с миром есть вражда против Бога» (Иак. 4:4)</w:t>
      </w:r>
      <w:r w:rsidRPr="00423498">
        <w:rPr>
          <w:rStyle w:val="FootnoteReference"/>
          <w:rFonts w:asciiTheme="majorBidi" w:hAnsiTheme="majorBidi" w:cstheme="majorBidi"/>
          <w:szCs w:val="24"/>
        </w:rPr>
        <w:footnoteReference w:id="1"/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A51C2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 Ветхом Завете подобно и Израиль был призван отличаться от окружающих народов (Лев. 18:3, 24-30; 20:23). Также, псалмопевец предупреждает об опасности слишком близкого общения с неверующими людьми: «</w:t>
      </w:r>
      <w:r w:rsidRPr="00437039">
        <w:rPr>
          <w:rFonts w:asciiTheme="majorBidi" w:hAnsiTheme="majorBidi" w:cstheme="majorBidi"/>
          <w:sz w:val="24"/>
          <w:szCs w:val="24"/>
          <w:lang w:val="ru-RU"/>
        </w:rPr>
        <w:t>Блажен муж, который не ходит на совет нечестивых и не стоит на пути грешных и не сидит в собрании развратителей</w:t>
      </w:r>
      <w:r>
        <w:rPr>
          <w:rFonts w:asciiTheme="majorBidi" w:hAnsiTheme="majorBidi" w:cstheme="majorBidi"/>
          <w:sz w:val="24"/>
          <w:szCs w:val="24"/>
          <w:lang w:val="ru-RU"/>
        </w:rPr>
        <w:t>» (Пс. 1:1).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то имеется в виду, </w:t>
      </w:r>
      <w:r>
        <w:rPr>
          <w:rFonts w:asciiTheme="majorBidi" w:hAnsiTheme="majorBidi" w:cstheme="majorBidi"/>
          <w:sz w:val="24"/>
          <w:szCs w:val="24"/>
          <w:lang w:val="ru-RU"/>
        </w:rPr>
        <w:t>когда говорится, что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верующий должен отделяться от мира? От мира в каком смысле? Ошибочно заключить, что верующий должен отделяться от мира в смысле планеты, т.е. отказывать себе в наслаждении нормальны</w:t>
      </w:r>
      <w:r>
        <w:rPr>
          <w:rFonts w:asciiTheme="majorBidi" w:hAnsiTheme="majorBidi" w:cstheme="majorBidi"/>
          <w:sz w:val="24"/>
          <w:szCs w:val="24"/>
          <w:lang w:val="ru-RU"/>
        </w:rPr>
        <w:t>ми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довольстви</w:t>
      </w:r>
      <w:r>
        <w:rPr>
          <w:rFonts w:asciiTheme="majorBidi" w:hAnsiTheme="majorBidi" w:cstheme="majorBidi"/>
          <w:sz w:val="24"/>
          <w:szCs w:val="24"/>
          <w:lang w:val="ru-RU"/>
        </w:rPr>
        <w:t>ями и в удовлетворении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обычных человеческих </w:t>
      </w:r>
      <w:r>
        <w:rPr>
          <w:rFonts w:asciiTheme="majorBidi" w:hAnsiTheme="majorBidi" w:cstheme="majorBidi"/>
          <w:sz w:val="24"/>
          <w:szCs w:val="24"/>
          <w:lang w:val="ru-RU"/>
        </w:rPr>
        <w:t>потребностей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. Такой аскетический подход восходит не к библейскому учению, а к философии древних греков.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Библейский взгляд на земные </w:t>
      </w: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довольств</w:t>
      </w:r>
      <w:r>
        <w:rPr>
          <w:rFonts w:asciiTheme="majorBidi" w:hAnsiTheme="majorBidi" w:cstheme="majorBidi"/>
          <w:sz w:val="24"/>
          <w:szCs w:val="24"/>
          <w:lang w:val="ru-RU"/>
        </w:rPr>
        <w:t>ия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находится в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Тим. 4:4-5, где читаем: «Ибо всякое творение Божие хорошо, и ничто не предосудительно, если принимается с благодарением, потому что освящается словом Божиим и молитвою». Библия даже называет аскетический образ жизни «учением бесовским»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Тим 4:1-2). Поэтому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отделение от мир</w:t>
      </w:r>
      <w:r>
        <w:rPr>
          <w:rFonts w:asciiTheme="majorBidi" w:hAnsiTheme="majorBidi" w:cstheme="majorBidi"/>
          <w:sz w:val="24"/>
          <w:szCs w:val="24"/>
          <w:lang w:val="ru-RU"/>
        </w:rPr>
        <w:t>а не 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значает аскетизма.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то же время, верующим приходится признать, что хотя Бог вовсе не запрещает участия в земных делах, тем не менее, в этом отношении следует поступать осторожно, чтобы не слишком сильно вовлекаться в земные дела и, таким образом, отвлекаться от развития духовной стороны жизни. Ведь Пётр говорит о верующих, как о «пришельцах и странниках» (1 Пет. 2:11), и о Церкви, как о </w:t>
      </w:r>
      <w:r w:rsidRPr="008B3D91">
        <w:rPr>
          <w:rFonts w:asciiTheme="majorBidi" w:hAnsiTheme="majorBidi" w:cstheme="majorBidi"/>
          <w:sz w:val="24"/>
          <w:szCs w:val="24"/>
          <w:lang w:val="ru-RU"/>
        </w:rPr>
        <w:t xml:space="preserve">διασπορά </w:t>
      </w:r>
      <w:r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8B3D91">
        <w:rPr>
          <w:rFonts w:asciiTheme="majorBidi" w:hAnsiTheme="majorBidi" w:cstheme="majorBidi"/>
          <w:i/>
          <w:iCs/>
          <w:sz w:val="24"/>
          <w:szCs w:val="24"/>
          <w:lang w:val="ru-RU"/>
        </w:rPr>
        <w:t>диаспора</w:t>
      </w:r>
      <w:r>
        <w:rPr>
          <w:rFonts w:asciiTheme="majorBidi" w:hAnsiTheme="majorBidi" w:cstheme="majorBidi"/>
          <w:sz w:val="24"/>
          <w:szCs w:val="24"/>
          <w:lang w:val="ru-RU"/>
        </w:rPr>
        <w:t>), т.е. «диаспоре» (1 Пет. 1:1).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>Также ошибочно счит</w:t>
      </w:r>
      <w:r>
        <w:rPr>
          <w:rFonts w:asciiTheme="majorBidi" w:hAnsiTheme="majorBidi" w:cstheme="majorBidi"/>
          <w:sz w:val="24"/>
          <w:szCs w:val="24"/>
          <w:lang w:val="ru-RU"/>
        </w:rPr>
        <w:t>ать, что отделение от мира влечё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т за собой отделение от людей этого мира. </w:t>
      </w:r>
      <w:r>
        <w:rPr>
          <w:rFonts w:asciiTheme="majorBidi" w:hAnsiTheme="majorBidi" w:cstheme="majorBidi"/>
          <w:sz w:val="24"/>
          <w:szCs w:val="24"/>
          <w:lang w:val="ru-RU"/>
        </w:rPr>
        <w:t>На этот счёт Иисус привё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л </w:t>
      </w:r>
      <w:r>
        <w:rPr>
          <w:rFonts w:asciiTheme="majorBidi" w:hAnsiTheme="majorBidi" w:cstheme="majorBidi"/>
          <w:sz w:val="24"/>
          <w:szCs w:val="24"/>
          <w:lang w:val="ru-RU"/>
        </w:rPr>
        <w:t>нам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отличный пример. Его часто подвергали критике из-за того, что он общался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 грешниками, но Он ответил: «Н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 здоровые имеют нужду во враче, но больные, пойдите, научитесь, что значит: милост</w:t>
      </w:r>
      <w:r>
        <w:rPr>
          <w:rFonts w:asciiTheme="majorBidi" w:hAnsiTheme="majorBidi" w:cstheme="majorBidi"/>
          <w:sz w:val="24"/>
          <w:szCs w:val="24"/>
          <w:lang w:val="ru-RU"/>
        </w:rPr>
        <w:t>и хочу, а не жертвы? Ибо Я пришё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л призвать не праведников, но грешников к покаянию» (Мф. 9:12-13). </w:t>
      </w:r>
      <w:r>
        <w:rPr>
          <w:rFonts w:asciiTheme="majorBidi" w:hAnsiTheme="majorBidi" w:cstheme="majorBidi"/>
          <w:sz w:val="24"/>
          <w:szCs w:val="24"/>
          <w:lang w:val="ru-RU"/>
        </w:rPr>
        <w:t>По поводу отделения от людей этого мира,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Павел пишет церкви в Коринфе</w:t>
      </w:r>
      <w:r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«Я писал вам в послании </w:t>
      </w:r>
      <w:r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не сообщаться с блудниками; впрочем не вообще с блудниками мира сего, или лихоимцами, или хищниками, или идолослужителями, ибо иначе надлежало бы вам выйти из мира [сего]»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Кор. </w:t>
      </w:r>
      <w:r w:rsidRPr="00D840BF">
        <w:rPr>
          <w:rFonts w:asciiTheme="majorBidi" w:hAnsiTheme="majorBidi" w:cstheme="majorBidi"/>
          <w:sz w:val="24"/>
          <w:szCs w:val="24"/>
          <w:lang w:val="ru-RU"/>
        </w:rPr>
        <w:t>5:9-11).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Далее, Иисус ободряет нас не судить других (Мф. 7:1-5; см. Иак. 4:11-12), любить врагов (Мф. 5:38-47), искать мира с людьми (Мф. 5:9, 23-24, также см. Евр. 12:14) и благ других (Мф. 7:12), прощая все обиды (Мф. 5:7; 6:12-15; 18:21-35). Апостолы говорят подобно. Как Пётр, так и Павел наставляют нас оказывать всем любовь и уважение (1 Пет. 2:17; 1 Фес. 3:12; Тит. 3:2) и не искать отмщения (1 Пет. 3:9; 1 Фес. 5:15, Рим. 12:17 и далее; также см. Пр. 20:22; 24:28-29; 25:21-22). </w:t>
      </w:r>
    </w:p>
    <w:p w:rsidR="00A92E76" w:rsidRPr="0056234F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Одним словом, Бог призывает нас ходить в любви по отношению ко всем людям. Любовь – это завершение закона (Рим. 13:8-10; Гал. 5:14; Иак. 2:8), суть великой заповеди Иисуса (Мк. 12:29-34), цель новозаветного наставления (1 Тим. 1:5; 2 Пет. 1:5-7) и вершина христианской добродетели (1 Кор. 13:13). Поэтому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отделение от мира не обозначает жить в уединении или </w:t>
      </w: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клоняться от людей.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Верующим требуется отделяться от мира в смысле греховного </w:t>
      </w:r>
      <w:r>
        <w:rPr>
          <w:rFonts w:asciiTheme="majorBidi" w:hAnsiTheme="majorBidi" w:cstheme="majorBidi"/>
          <w:sz w:val="24"/>
          <w:szCs w:val="24"/>
          <w:lang w:val="ru-RU"/>
        </w:rPr>
        <w:t>образа жизни этого мира. Мы живё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м в мире и наслаждаемся всем, что Бог сотворил для нас. Мы общаемся с людьми, даже с грешниками, чтобы показ</w:t>
      </w:r>
      <w:r>
        <w:rPr>
          <w:rFonts w:asciiTheme="majorBidi" w:hAnsiTheme="majorBidi" w:cstheme="majorBidi"/>
          <w:sz w:val="24"/>
          <w:szCs w:val="24"/>
          <w:lang w:val="ru-RU"/>
        </w:rPr>
        <w:t>ыв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ать им Иисуса. Но мы не подражаем примеру людей этого мира. Наш образ жизнь отличается от их образа жизни. </w:t>
      </w:r>
    </w:p>
    <w:p w:rsidR="00A92E76" w:rsidRPr="008B3D91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Иисус напоминает нам, что ценности этого мира часто отличаются от Божьих ценностей (Лк. 16:15; 9:23-25). В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Рим. 12:2 говорит</w:t>
      </w:r>
      <w:r>
        <w:rPr>
          <w:rFonts w:asciiTheme="majorBidi" w:hAnsiTheme="majorBidi" w:cstheme="majorBidi"/>
          <w:sz w:val="24"/>
          <w:szCs w:val="24"/>
          <w:lang w:val="ru-RU"/>
        </w:rPr>
        <w:t>ся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: «Не сообразуйтесь с веком сим, но преобразуйтесь об</w:t>
      </w:r>
      <w:r>
        <w:rPr>
          <w:rFonts w:asciiTheme="majorBidi" w:hAnsiTheme="majorBidi" w:cstheme="majorBidi"/>
          <w:sz w:val="24"/>
          <w:szCs w:val="24"/>
          <w:lang w:val="ru-RU"/>
        </w:rPr>
        <w:t>новлением ума вашего». Павел ещё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говорит на эту тему: «Посему я говорю и заклинаю Господом, чтобы вы более не поступали, как поступают прочие народы, по суетности ума своего»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Еф. 4:17</w:t>
      </w:r>
      <w:r>
        <w:rPr>
          <w:rFonts w:asciiTheme="majorBidi" w:hAnsiTheme="majorBidi" w:cstheme="majorBidi"/>
          <w:sz w:val="24"/>
          <w:szCs w:val="24"/>
          <w:lang w:val="ru-RU"/>
        </w:rPr>
        <w:t>). Пё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тр также говорит об отделении от мира в его правильном смысле, «Ибо довольно, что вы в прошедшее время жизни поступали по воле языческой»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Пет. 4:3</w:t>
      </w:r>
      <w:r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Ветхом Завете псалмопевец часто выражает своё разочарование по поводу того, как люди живут в этом мире (например, Пс. 118:53, 136; 119:1-7; Пс. 138:19-22; также см. 2 Пет. 2:7-8). Израилю было запрещено соединяться с язычниками именно по той причине, чтобы они не подражали их примеру и не отступили от Бога (Втор. 29:16-18; Суд. 2:2-3). Особый запрет был наложен на вступление в брак с язычниками (Втор. 7:3-4; И.Нав. 23:12-13). Непослушание Божьего народа в этом отношении привело к отклонению от Бога и наказанию от Него (Числ. 25:1-6; 31:12-18; Суд. 3:3-6; Ос. 7:8-9; 12:1; Иез. 11:12).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pStyle w:val="Heading3"/>
        <w:rPr>
          <w:lang w:val="ru-RU"/>
        </w:rPr>
      </w:pPr>
      <w:r>
        <w:rPr>
          <w:lang w:val="ru-RU"/>
        </w:rPr>
        <w:t>В</w:t>
      </w:r>
      <w:r w:rsidRPr="00F90EBD">
        <w:rPr>
          <w:lang w:val="ru-RU"/>
        </w:rPr>
        <w:t>.</w:t>
      </w:r>
      <w:r>
        <w:rPr>
          <w:lang w:val="ru-RU"/>
        </w:rPr>
        <w:t xml:space="preserve"> Христос и культура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737DB8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Рассмотрел вопрос отделения от мира в более широкой перспективе в плане отношения Церкви к культуре писатель 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>Х. Р. Нибур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своей книге «Христос и культура»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 xml:space="preserve">Он перечисляет пять возможных подходов к решению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данного 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 xml:space="preserve">вопроса. Они выражаются в следующем: Христос против культуры, Христос – часть культуры, Христос и культура в противоречии, Христос над культурой и Христос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– 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>преобразователь культуры. Для упрощения эти</w:t>
      </w:r>
      <w:r>
        <w:rPr>
          <w:rFonts w:asciiTheme="majorBidi" w:hAnsiTheme="majorBidi" w:cstheme="majorBidi"/>
          <w:sz w:val="24"/>
          <w:szCs w:val="24"/>
          <w:lang w:val="ru-RU"/>
        </w:rPr>
        <w:t>х подходов можно свести их к трё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>м: отвержение культуры, одобрение культуры и освящение культуры.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пользу первой позиции «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>отвержение культуры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>Нибур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указывает на некоторые доводы. Как в Писании, так и в творениях отцов Церкви, часто встречается негативное отношение к «этому миру». Такого подхода также придерживаются монашествующие. В своё время так думал и Лев Толстой. Далее</w:t>
      </w:r>
      <w:r w:rsidRPr="00D33E3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такой</w:t>
      </w:r>
      <w:r w:rsidRPr="00D33E3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подход</w:t>
      </w:r>
      <w:r w:rsidRPr="00D33E3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побуждает</w:t>
      </w:r>
      <w:r w:rsidRPr="00D33E3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D33E3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полной</w:t>
      </w:r>
      <w:r w:rsidRPr="00D33E3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отдаче</w:t>
      </w:r>
      <w:r w:rsidRPr="00D33E3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Христу</w:t>
      </w:r>
      <w:r w:rsidRPr="00D33E33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825DF9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 с другой стороны, верующий человек всё-таки является частью культуры и призван оказывать на неё хорошее влияние. Далее, Бог призывает нас любить не только своих в церкви, а всех. Далее, Иисус является не только Искупителем, но и Творцом всего мира. Верующие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имеют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поручение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евангелизировать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но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плодиться и размножать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>с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>, и наполня</w:t>
      </w:r>
      <w:r>
        <w:rPr>
          <w:rFonts w:asciiTheme="majorBidi" w:hAnsiTheme="majorBidi" w:cstheme="majorBidi"/>
          <w:sz w:val="24"/>
          <w:szCs w:val="24"/>
          <w:lang w:val="ru-RU"/>
        </w:rPr>
        <w:t>ть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 землю, и облада</w:t>
      </w:r>
      <w:r>
        <w:rPr>
          <w:rFonts w:asciiTheme="majorBidi" w:hAnsiTheme="majorBidi" w:cstheme="majorBidi"/>
          <w:sz w:val="24"/>
          <w:szCs w:val="24"/>
          <w:lang w:val="ru-RU"/>
        </w:rPr>
        <w:t>ть</w:t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 xml:space="preserve"> ею»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(Быт. 1:28)</w:t>
      </w:r>
      <w:r>
        <w:rPr>
          <w:rStyle w:val="FootnoteReference"/>
          <w:rFonts w:asciiTheme="majorBidi" w:hAnsiTheme="majorBidi" w:cstheme="majorBidi"/>
          <w:szCs w:val="24"/>
        </w:rPr>
        <w:footnoteReference w:id="3"/>
      </w:r>
      <w:r w:rsidRPr="00825DF9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D33E33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Наконец, между Церковью и обществом неизбежно существуют тесные взаимоотношения и взаимозависимость, что нельзя игнорировать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4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Система «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>одобрени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 xml:space="preserve"> культуры</w:t>
      </w:r>
      <w:r>
        <w:rPr>
          <w:rFonts w:asciiTheme="majorBidi" w:hAnsiTheme="majorBidi" w:cstheme="majorBidi"/>
          <w:sz w:val="24"/>
          <w:szCs w:val="24"/>
          <w:lang w:val="ru-RU"/>
        </w:rPr>
        <w:t>» руководствуется принципом, что христианство и культура по сути не противоречат друг другу. Во многих отношениях можно их гармонизировать. Подчёркивается не столько господство Христа, сколько Его роль как учителя. Преимущества этого подхода включают в себя больше доступа к людям этого мира, больше возможности оказывать хорошее влияние на других и извлекать из культуры её полезные стороны. С другой стороны, в этой системе существует опасность компромисса основных истин христианской веры. В частности, недооцениваются греховность человека и его нужда в спасении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Pr="000E6D4C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 основании всего вышесказанного кажется верным, что самая успешная система – это «</w:t>
      </w:r>
      <w:r w:rsidRPr="00515038">
        <w:rPr>
          <w:rFonts w:asciiTheme="majorBidi" w:hAnsiTheme="majorBidi" w:cstheme="majorBidi"/>
          <w:sz w:val="24"/>
          <w:szCs w:val="24"/>
          <w:lang w:val="ru-RU"/>
        </w:rPr>
        <w:t>освящение культуры</w:t>
      </w:r>
      <w:r>
        <w:rPr>
          <w:rFonts w:asciiTheme="majorBidi" w:hAnsiTheme="majorBidi" w:cstheme="majorBidi"/>
          <w:sz w:val="24"/>
          <w:szCs w:val="24"/>
          <w:lang w:val="ru-RU"/>
        </w:rPr>
        <w:t>». В каждой культуре есть и позитивные, и негативные стороны. Церковь может одобрять позитивные аспекты и, тем самым, участвовать в общественных делах. А с другой стороны, Церковь может выступать против негативных элементов в обществе и, тем самым, ввести несколько реформ. Гарднер</w:t>
      </w:r>
      <w:r w:rsidRPr="000E6D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критически</w:t>
      </w:r>
      <w:r w:rsidRPr="000E6D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описывает</w:t>
      </w:r>
      <w:r w:rsidRPr="000E6D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два</w:t>
      </w:r>
      <w:r w:rsidRPr="000E6D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вышеупомянутых крайних</w:t>
      </w:r>
      <w:r w:rsidRPr="000E6D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взгляда так</w:t>
      </w:r>
      <w:r w:rsidRPr="000E6D4C">
        <w:rPr>
          <w:rFonts w:asciiTheme="majorBidi" w:hAnsiTheme="majorBidi" w:cstheme="majorBidi"/>
          <w:sz w:val="24"/>
          <w:szCs w:val="24"/>
          <w:lang w:val="ru-RU"/>
        </w:rPr>
        <w:t>: «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В то время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 xml:space="preserve"> как сепаратистская церковь (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т.е. </w:t>
      </w:r>
      <w:r w:rsidRPr="00150FB8">
        <w:rPr>
          <w:rFonts w:asciiTheme="majorBidi" w:hAnsiTheme="majorBidi" w:cstheme="majorBidi"/>
          <w:sz w:val="24"/>
          <w:szCs w:val="24"/>
          <w:lang w:val="ru-RU"/>
        </w:rPr>
        <w:t>“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отвержение культуры</w:t>
      </w:r>
      <w:r w:rsidRPr="00150FB8">
        <w:rPr>
          <w:rFonts w:asciiTheme="majorBidi" w:hAnsiTheme="majorBidi" w:cstheme="majorBidi"/>
          <w:sz w:val="24"/>
          <w:szCs w:val="24"/>
          <w:lang w:val="ru-RU"/>
        </w:rPr>
        <w:t>”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) оставляет культуру незатронутой религией, народная церковь (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т.е. </w:t>
      </w:r>
      <w:r w:rsidRPr="00150FB8">
        <w:rPr>
          <w:rFonts w:asciiTheme="majorBidi" w:hAnsiTheme="majorBidi" w:cstheme="majorBidi"/>
          <w:sz w:val="24"/>
          <w:szCs w:val="24"/>
          <w:lang w:val="ru-RU"/>
        </w:rPr>
        <w:t>“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ободрение культуры</w:t>
      </w:r>
      <w:r w:rsidRPr="00150FB8">
        <w:rPr>
          <w:rFonts w:asciiTheme="majorBidi" w:hAnsiTheme="majorBidi" w:cstheme="majorBidi"/>
          <w:sz w:val="24"/>
          <w:szCs w:val="24"/>
          <w:lang w:val="ru-RU"/>
        </w:rPr>
        <w:t>”</w:t>
      </w:r>
      <w:r>
        <w:rPr>
          <w:rFonts w:asciiTheme="majorBidi" w:hAnsiTheme="majorBidi" w:cstheme="majorBidi"/>
          <w:sz w:val="24"/>
          <w:szCs w:val="24"/>
          <w:lang w:val="ru-RU"/>
        </w:rPr>
        <w:t>) даё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т религиозные санкции целям и ценностям культуры</w:t>
      </w:r>
      <w:r w:rsidRPr="000E6D4C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и, тем самым, уже не может быть для общества «пророческим голосом»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Pr="000E6D4C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pStyle w:val="Heading3"/>
        <w:rPr>
          <w:lang w:val="ru-RU"/>
        </w:rPr>
      </w:pPr>
      <w:r>
        <w:rPr>
          <w:lang w:val="ru-RU"/>
        </w:rPr>
        <w:t>Г</w:t>
      </w:r>
      <w:r w:rsidRPr="00F90EBD">
        <w:rPr>
          <w:lang w:val="ru-RU"/>
        </w:rPr>
        <w:t>.</w:t>
      </w:r>
      <w:r>
        <w:rPr>
          <w:lang w:val="ru-RU"/>
        </w:rPr>
        <w:t xml:space="preserve"> Другие аспекты </w:t>
      </w:r>
    </w:p>
    <w:p w:rsidR="00A92E76" w:rsidRPr="002A685D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Отношения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 с миром также характеризуются евангелизацией. Церковь старается приобретать как можно больше людей для Божьего царства. Но тема евангелизации подробно раскрыта в с</w:t>
      </w:r>
      <w:r>
        <w:rPr>
          <w:rFonts w:asciiTheme="majorBidi" w:hAnsiTheme="majorBidi" w:cstheme="majorBidi"/>
          <w:sz w:val="24"/>
          <w:szCs w:val="24"/>
          <w:lang w:val="ru-RU"/>
        </w:rPr>
        <w:t>ледующей главе. Ещё один аспект отношений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еркви и мира – это уважение к общественным институтам и структурам.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Об этом говорится в 4-м томе этой серии книг, во 2-ой главе.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Далее, ради Бога верующие также усердно и честно трудятся на работе, как описано в следующих местах Писания: Еф. 6:5-9;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Фе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с. </w:t>
      </w:r>
      <w:r w:rsidRPr="00D840BF">
        <w:rPr>
          <w:rFonts w:asciiTheme="majorBidi" w:hAnsiTheme="majorBidi" w:cstheme="majorBidi"/>
          <w:sz w:val="24"/>
          <w:szCs w:val="24"/>
          <w:lang w:val="ru-RU"/>
        </w:rPr>
        <w:t>3:10;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840BF">
        <w:rPr>
          <w:rFonts w:asciiTheme="majorBidi" w:hAnsiTheme="majorBidi" w:cstheme="majorBidi"/>
          <w:sz w:val="24"/>
          <w:szCs w:val="24"/>
          <w:lang w:val="ru-RU"/>
        </w:rPr>
        <w:t>Пет. 2:18-20; Кол. 3:22-24</w:t>
      </w:r>
      <w:r>
        <w:rPr>
          <w:rFonts w:asciiTheme="majorBidi" w:hAnsiTheme="majorBidi" w:cstheme="majorBidi"/>
          <w:sz w:val="24"/>
          <w:szCs w:val="24"/>
          <w:lang w:val="ru-RU"/>
        </w:rPr>
        <w:t>; Дан. 6:4. Важно иметь хорошую репутацию среди неверующих (</w:t>
      </w:r>
      <w:r w:rsidRPr="003A0E3E">
        <w:rPr>
          <w:rFonts w:asciiTheme="majorBidi" w:hAnsiTheme="majorBidi" w:cstheme="majorBidi"/>
          <w:sz w:val="24"/>
          <w:szCs w:val="24"/>
          <w:lang w:val="ru-RU"/>
        </w:rPr>
        <w:t xml:space="preserve">1 </w:t>
      </w:r>
      <w:r>
        <w:rPr>
          <w:rFonts w:asciiTheme="majorBidi" w:hAnsiTheme="majorBidi" w:cstheme="majorBidi"/>
          <w:sz w:val="24"/>
          <w:szCs w:val="24"/>
          <w:lang w:val="ru-RU"/>
        </w:rPr>
        <w:t>Тим. 3:7; Екк. 7:1; 2 Кор. 8:</w:t>
      </w:r>
      <w:r w:rsidRPr="00AD79FB">
        <w:rPr>
          <w:rFonts w:asciiTheme="majorBidi" w:hAnsiTheme="majorBidi" w:cstheme="majorBidi"/>
          <w:sz w:val="24"/>
          <w:szCs w:val="24"/>
          <w:lang w:val="ru-RU"/>
        </w:rPr>
        <w:t>2</w:t>
      </w:r>
      <w:r>
        <w:rPr>
          <w:rFonts w:asciiTheme="majorBidi" w:hAnsiTheme="majorBidi" w:cstheme="majorBidi"/>
          <w:sz w:val="24"/>
          <w:szCs w:val="24"/>
          <w:lang w:val="ru-RU"/>
        </w:rPr>
        <w:t>1).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Своим присутствием и примером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ерковь оказывает положительное влияние на </w:t>
      </w:r>
      <w:r>
        <w:rPr>
          <w:rFonts w:asciiTheme="majorBidi" w:hAnsiTheme="majorBidi" w:cstheme="majorBidi"/>
          <w:sz w:val="24"/>
          <w:szCs w:val="24"/>
          <w:lang w:val="ru-RU"/>
        </w:rPr>
        <w:t>мир и поведение людей в нё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м.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Иисус учил: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«Вы – соль земли... Вы 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свет мира» (Мф. 5:13-14).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Бог даже медлит судить грешников ради верующих, живущих среди них. Бог был готов, например, пощадить Содом ради некотор</w:t>
      </w:r>
      <w:r>
        <w:rPr>
          <w:rFonts w:asciiTheme="majorBidi" w:hAnsiTheme="majorBidi" w:cstheme="majorBidi"/>
          <w:sz w:val="24"/>
          <w:szCs w:val="24"/>
          <w:lang w:val="ru-RU"/>
        </w:rPr>
        <w:t>ых праведных людей, живущих в нё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м (Быт. 18:26).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3F2534" w:rsidRDefault="00A92E76" w:rsidP="00A92E76">
      <w:pPr>
        <w:pStyle w:val="Heading3"/>
        <w:rPr>
          <w:lang w:val="ru-RU"/>
        </w:rPr>
      </w:pPr>
      <w:r>
        <w:rPr>
          <w:lang w:val="ru-RU"/>
        </w:rPr>
        <w:t>Д</w:t>
      </w:r>
      <w:r w:rsidRPr="003F2534">
        <w:rPr>
          <w:lang w:val="ru-RU"/>
        </w:rPr>
        <w:t>. Решение общественных проблем</w:t>
      </w:r>
    </w:p>
    <w:p w:rsidR="00A92E76" w:rsidRPr="00001D17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поводу участия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решении общественных проблем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выдвигается несколько аргументов в пользу того, что в этом деле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ерковь должна </w:t>
      </w:r>
      <w:r>
        <w:rPr>
          <w:rFonts w:asciiTheme="majorBidi" w:hAnsiTheme="majorBidi" w:cstheme="majorBidi"/>
          <w:sz w:val="24"/>
          <w:szCs w:val="24"/>
          <w:lang w:val="ru-RU"/>
        </w:rPr>
        <w:t>принимать участие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. Так называемый экзистенциальный аргумент состоит в том, что Божья любовь побуждает нас облегчать страдание других. Этический аргу</w:t>
      </w:r>
      <w:r>
        <w:rPr>
          <w:rFonts w:asciiTheme="majorBidi" w:hAnsiTheme="majorBidi" w:cstheme="majorBidi"/>
          <w:sz w:val="24"/>
          <w:szCs w:val="24"/>
          <w:lang w:val="ru-RU"/>
        </w:rPr>
        <w:t>мент напоминает нам о том, что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ерковь – это тоже часть общества. Значит, мы со всеми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остальными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гражданами обязаны принимать участие в решении проблем общества и мира. Уместно стремиться к улучшению мира и с практической точки зрения. Нас всех интересует состояние будущего мира, в котором будут жить</w:t>
      </w:r>
      <w:r w:rsidRPr="00E844E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наши дети.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 следует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упомянуть о том, что забота о нуждающихся в обществе приносит пользу не только в практическом плане, т.е. для облегчения страдания, но и в духовном плане, чтобы служить свидетельство</w:t>
      </w:r>
      <w:r>
        <w:rPr>
          <w:rFonts w:asciiTheme="majorBidi" w:hAnsiTheme="majorBidi" w:cstheme="majorBidi"/>
          <w:sz w:val="24"/>
          <w:szCs w:val="24"/>
          <w:lang w:val="ru-RU"/>
        </w:rPr>
        <w:t>м о Божьей любви к людям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и привлекать их к вере в Иисуса. </w:t>
      </w:r>
    </w:p>
    <w:p w:rsidR="00A92E76" w:rsidRPr="00113A9D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Некоторые мыслители пишут в пользу социальной активности в Церкви. Макконнел говорит, например, о ценности каждого человека, который создан по Божьему образу. Надо принимать во внимание не только «нужду в искуплении», но и «достоинство человека»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7"/>
      </w:r>
      <w:r>
        <w:rPr>
          <w:rFonts w:asciiTheme="majorBidi" w:hAnsiTheme="majorBidi" w:cstheme="majorBidi"/>
          <w:sz w:val="24"/>
          <w:szCs w:val="24"/>
          <w:lang w:val="ru-RU"/>
        </w:rPr>
        <w:t>. Известный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евангелист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Билли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Грэм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заявил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 xml:space="preserve">: «Мы должны быть обеспокоены человеческими страданиями, где бы они ни </w:t>
      </w:r>
      <w:r>
        <w:rPr>
          <w:rFonts w:asciiTheme="majorBidi" w:hAnsiTheme="majorBidi" w:cstheme="majorBidi"/>
          <w:sz w:val="24"/>
          <w:szCs w:val="24"/>
          <w:lang w:val="ru-RU"/>
        </w:rPr>
        <w:t>имели место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, потому что Бог обеспокоен этим»</w:t>
      </w:r>
      <w:r>
        <w:rPr>
          <w:rStyle w:val="FootnoteReference"/>
          <w:rFonts w:asciiTheme="majorBidi" w:hAnsiTheme="majorBidi" w:cstheme="majorBidi"/>
          <w:szCs w:val="24"/>
        </w:rPr>
        <w:footnoteReference w:id="8"/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 обращает внимание на то, что в истории миссионерской деятельности Церкви она часто занималась открытием больниц, школ, приютов и т.п. Ведь Иисус исцелял больных.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 xml:space="preserve"> Римский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император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Юлиан 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написал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христианство</w:t>
      </w:r>
      <w:r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113A9D" w:rsidRDefault="00A92E76" w:rsidP="00A92E76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24"/>
          <w:szCs w:val="24"/>
          <w:lang w:val="ru-RU"/>
        </w:rPr>
      </w:pPr>
    </w:p>
    <w:p w:rsidR="00A92E76" w:rsidRDefault="00A92E76" w:rsidP="00A92E76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Христианство особ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енно продвинулось благодаря 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 xml:space="preserve">служению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любви 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незн</w:t>
      </w:r>
      <w:r>
        <w:rPr>
          <w:rFonts w:asciiTheme="majorBidi" w:hAnsiTheme="majorBidi" w:cstheme="majorBidi"/>
          <w:sz w:val="24"/>
          <w:szCs w:val="24"/>
          <w:lang w:val="ru-RU"/>
        </w:rPr>
        <w:t>акомцам и заботе о погребении мё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ртвых. Это скандал, что нет ни одного еврея, который я</w:t>
      </w:r>
      <w:r>
        <w:rPr>
          <w:rFonts w:asciiTheme="majorBidi" w:hAnsiTheme="majorBidi" w:cstheme="majorBidi"/>
          <w:sz w:val="24"/>
          <w:szCs w:val="24"/>
          <w:lang w:val="ru-RU"/>
        </w:rPr>
        <w:t>вляется нищим, и что безбожные г</w:t>
      </w:r>
      <w:r w:rsidRPr="00F035CF">
        <w:rPr>
          <w:rFonts w:asciiTheme="majorBidi" w:hAnsiTheme="majorBidi" w:cstheme="majorBidi"/>
          <w:sz w:val="24"/>
          <w:szCs w:val="24"/>
          <w:lang w:val="ru-RU"/>
        </w:rPr>
        <w:t>алилейцы заботятся не только о своих собственных бедняках, но и о наших; в то время как те, кто принадлежит нам, напрасно ищут помощи, которую мы должны оказать им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9600C4">
        <w:rPr>
          <w:rStyle w:val="FootnoteReference"/>
          <w:rFonts w:asciiTheme="majorBidi" w:hAnsiTheme="majorBidi" w:cstheme="majorBidi"/>
          <w:szCs w:val="24"/>
        </w:rPr>
        <w:footnoteReference w:id="9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F035CF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Тем не менее Грэм считает, что должна сопровождать добрые дела евангелизация</w:t>
      </w:r>
      <w:r>
        <w:rPr>
          <w:rStyle w:val="FootnoteReference"/>
          <w:rFonts w:asciiTheme="majorBidi" w:hAnsiTheme="majorBidi" w:cstheme="majorBidi"/>
          <w:szCs w:val="24"/>
        </w:rPr>
        <w:footnoteReference w:id="10"/>
      </w:r>
      <w:r>
        <w:rPr>
          <w:rFonts w:asciiTheme="majorBidi" w:hAnsiTheme="majorBidi" w:cstheme="majorBidi"/>
          <w:sz w:val="24"/>
          <w:szCs w:val="24"/>
          <w:lang w:val="ru-RU"/>
        </w:rPr>
        <w:t>. Макгавран добавляет, что наилучший путь к улучшению морального качества общества – это улучшение морального качества каждого индивидуума в нём через Евангелие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1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Pr="009600C4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то же время, некоторые впадают в крайность, предполагая, что главная задача Церкви заключается именно в реформе общества. В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их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число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входит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Хауэрвас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который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написал: «Быть учеником Иисуса 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>знач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т, что наша жизнь должна быть буквально вовлечена в драму </w:t>
      </w:r>
      <w:r>
        <w:rPr>
          <w:rFonts w:asciiTheme="majorBidi" w:hAnsiTheme="majorBidi" w:cstheme="majorBidi"/>
          <w:sz w:val="24"/>
          <w:szCs w:val="24"/>
          <w:lang w:val="ru-RU"/>
        </w:rPr>
        <w:t>Божьего искупления Его творения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», </w:t>
      </w:r>
      <w:r>
        <w:rPr>
          <w:rFonts w:asciiTheme="majorBidi" w:hAnsiTheme="majorBidi" w:cstheme="majorBidi"/>
          <w:sz w:val="24"/>
          <w:szCs w:val="24"/>
          <w:lang w:val="ru-RU"/>
        </w:rPr>
        <w:t>далее: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Это означает, что миротворцы 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должны 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>уход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>ь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из политики, </w:t>
      </w:r>
      <w:r>
        <w:rPr>
          <w:rFonts w:asciiTheme="majorBidi" w:hAnsiTheme="majorBidi" w:cstheme="majorBidi"/>
          <w:sz w:val="24"/>
          <w:szCs w:val="24"/>
          <w:lang w:val="ru-RU"/>
        </w:rPr>
        <w:t>но больше всех других вовлекаться в него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>»,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«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Быть таким сообществом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– это не уходить из 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>“</w:t>
      </w:r>
      <w:r>
        <w:rPr>
          <w:rFonts w:asciiTheme="majorBidi" w:hAnsiTheme="majorBidi" w:cstheme="majorBidi"/>
          <w:sz w:val="24"/>
          <w:szCs w:val="24"/>
          <w:lang w:val="ru-RU"/>
        </w:rPr>
        <w:t>общества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>”, а стоять в нашем обществе, пред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>ставляя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то, что иначе отсутствовало бы»</w:t>
      </w:r>
      <w:r>
        <w:rPr>
          <w:rStyle w:val="FootnoteReference"/>
          <w:rFonts w:asciiTheme="majorBidi" w:hAnsiTheme="majorBidi" w:cstheme="majorBidi"/>
          <w:szCs w:val="24"/>
        </w:rPr>
        <w:footnoteReference w:id="12"/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113A9D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Подобно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мыслит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Холл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него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является 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>«сообщество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свидетелей, которое сознательно и активно участвует в божественной трансформации стонущего творения»</w:t>
      </w:r>
      <w:r>
        <w:rPr>
          <w:rStyle w:val="FootnoteReference"/>
          <w:rFonts w:asciiTheme="majorBidi" w:hAnsiTheme="majorBidi" w:cstheme="majorBidi"/>
          <w:szCs w:val="24"/>
        </w:rPr>
        <w:footnoteReference w:id="13"/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разочарован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том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A92E76" w:rsidRPr="00113A9D" w:rsidRDefault="00A92E76" w:rsidP="00A92E7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9600C4" w:rsidRDefault="00A92E76" w:rsidP="00A92E76">
      <w:pPr>
        <w:spacing w:after="0" w:line="240" w:lineRule="auto"/>
        <w:ind w:left="630"/>
        <w:contextualSpacing/>
        <w:rPr>
          <w:rFonts w:asciiTheme="majorBidi" w:hAnsiTheme="majorBidi" w:cstheme="majorBidi"/>
          <w:color w:val="FF0000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Христианство в большинстве своих преобладающих выражений было настолько сосредоточено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Боге, трансцендентном Христе и загробной жизни и настолько убеждено в присущем зле и неполноценности материального мира, что оно более п</w:t>
      </w:r>
      <w:r>
        <w:rPr>
          <w:rFonts w:asciiTheme="majorBidi" w:hAnsiTheme="majorBidi" w:cstheme="majorBidi"/>
          <w:sz w:val="24"/>
          <w:szCs w:val="24"/>
          <w:lang w:val="ru-RU"/>
        </w:rPr>
        <w:t>оследовательно представляло своё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Евангелие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9600C4">
        <w:rPr>
          <w:rFonts w:asciiTheme="majorBidi" w:hAnsiTheme="majorBidi" w:cstheme="majorBidi"/>
          <w:sz w:val="24"/>
          <w:szCs w:val="24"/>
          <w:lang w:val="ru-RU"/>
        </w:rPr>
        <w:t xml:space="preserve"> как искупление от мира, чем как искупление мира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9600C4">
        <w:rPr>
          <w:rStyle w:val="FootnoteReference"/>
          <w:rFonts w:asciiTheme="majorBidi" w:hAnsiTheme="majorBidi" w:cstheme="majorBidi"/>
          <w:szCs w:val="24"/>
        </w:rPr>
        <w:footnoteReference w:id="14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Default="00A92E76" w:rsidP="00A92E76">
      <w:pPr>
        <w:spacing w:after="0" w:line="240" w:lineRule="auto"/>
        <w:ind w:left="63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E17A6F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Гарднер также разделяет мнение, что Церковь должна играть существенную роль в решении общественных проблем. Он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полагает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должна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иметь «экзистенциальное участие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... в светской жизни современного человека – в </w:t>
      </w:r>
      <w:r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достижении экономических, образовательных и политических целей»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5"/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переоценивает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участие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обществе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такой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степени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думает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Ни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ерковь, ни светская культура не являются </w:t>
      </w:r>
      <w:r>
        <w:rPr>
          <w:rFonts w:asciiTheme="majorBidi" w:hAnsiTheme="majorBidi" w:cstheme="majorBidi"/>
          <w:sz w:val="24"/>
          <w:szCs w:val="24"/>
          <w:lang w:val="ru-RU"/>
        </w:rPr>
        <w:t>Божьим царством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, но оба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являются инструментами Царства»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6"/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говорит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Следовательно,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ерковь не является единственным или даже основным каналом, через который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раскрывается божественная воля»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7"/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Но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же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время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правильно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считает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должна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обращать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внимание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людей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Бога, Который является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истинны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центр</w:t>
      </w:r>
      <w:r>
        <w:rPr>
          <w:rFonts w:asciiTheme="majorBidi" w:hAnsiTheme="majorBidi" w:cstheme="majorBidi"/>
          <w:sz w:val="24"/>
          <w:szCs w:val="24"/>
          <w:lang w:val="ru-RU"/>
        </w:rPr>
        <w:t>ом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их существования и окончательной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основ</w:t>
      </w:r>
      <w:r>
        <w:rPr>
          <w:rFonts w:asciiTheme="majorBidi" w:hAnsiTheme="majorBidi" w:cstheme="majorBidi"/>
          <w:sz w:val="24"/>
          <w:szCs w:val="24"/>
          <w:lang w:val="ru-RU"/>
        </w:rPr>
        <w:t>ой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значения и ценности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8"/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E17A6F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Любопытно узнать, что подобного мнения придерживался известный христианский мученик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Дитрих Бонхёффер, </w:t>
      </w:r>
      <w:r>
        <w:rPr>
          <w:rFonts w:asciiTheme="majorBidi" w:hAnsiTheme="majorBidi" w:cstheme="majorBidi"/>
          <w:sz w:val="24"/>
          <w:szCs w:val="24"/>
          <w:lang w:val="ru-RU"/>
        </w:rPr>
        <w:t>который считал, что Церковь существует для того, чтобы служить обществу и способствовать его развитию. По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мнению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цель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заключается в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«преобразовани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и обновлени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человека для жизни посреди нынешнего человечества»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9"/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даже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обличал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своего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времени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том, что она навязывала свои ценности другим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0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Ещё одной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радикальной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точки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зрения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придерживается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Клэйтон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который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тоже утверждает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наша работа не будет завершена, пока мы не окажем преобразующее влияние на общество вокруг нас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21"/>
      </w:r>
      <w:r w:rsidRPr="00E17A6F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Уникальность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точки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зрения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том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предлагает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изменение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христианского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богословия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чтобы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оно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больше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соответствовало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программе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социальной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активности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другими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словами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мы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должны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развивать христианские теологии, которые поддерживают социальные преобразования</w:t>
      </w:r>
      <w:r>
        <w:rPr>
          <w:rFonts w:asciiTheme="majorBidi" w:hAnsiTheme="majorBidi" w:cstheme="majorBidi"/>
          <w:sz w:val="24"/>
          <w:szCs w:val="24"/>
          <w:lang w:val="ru-RU"/>
        </w:rPr>
        <w:t>» и фокусирует внимание на</w:t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кризис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плане</w:t>
      </w:r>
      <w:r>
        <w:rPr>
          <w:rFonts w:asciiTheme="majorBidi" w:hAnsiTheme="majorBidi" w:cstheme="majorBidi"/>
          <w:sz w:val="24"/>
          <w:szCs w:val="24"/>
          <w:lang w:val="ru-RU"/>
        </w:rPr>
        <w:t>ты, кризисе бедности, кризисе мира»</w:t>
      </w:r>
      <w:r>
        <w:rPr>
          <w:rStyle w:val="FootnoteReference"/>
          <w:rFonts w:asciiTheme="majorBidi" w:hAnsiTheme="majorBidi" w:cstheme="majorBidi"/>
          <w:szCs w:val="24"/>
        </w:rPr>
        <w:footnoteReference w:id="22"/>
      </w:r>
      <w:r w:rsidRPr="00B1511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07281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 отклоняется от истины Р. Рутер, который готов приписать мировые проблемы Божьему равнодушию к миру или неспособности заботиться о нём. К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этой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мысли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приближается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Холл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который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пишет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: «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ила и владычество Бож</w:t>
      </w:r>
      <w:r>
        <w:rPr>
          <w:rFonts w:asciiTheme="majorBidi" w:hAnsiTheme="majorBidi" w:cstheme="majorBidi"/>
          <w:sz w:val="24"/>
          <w:szCs w:val="24"/>
          <w:lang w:val="ru-RU"/>
        </w:rPr>
        <w:t>ь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и должны будут ограничиваться теми изменениями, которые </w:t>
      </w:r>
      <w:r>
        <w:rPr>
          <w:rFonts w:asciiTheme="majorBidi" w:hAnsiTheme="majorBidi" w:cstheme="majorBidi"/>
          <w:sz w:val="24"/>
          <w:szCs w:val="24"/>
          <w:lang w:val="ru-RU"/>
        </w:rPr>
        <w:t>принимают во внимание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существующие реальности</w:t>
      </w:r>
      <w:r>
        <w:rPr>
          <w:rFonts w:asciiTheme="majorBidi" w:hAnsiTheme="majorBidi" w:cstheme="majorBidi"/>
          <w:sz w:val="24"/>
          <w:szCs w:val="24"/>
          <w:lang w:val="ru-RU"/>
        </w:rPr>
        <w:t>, хорошие, плохие и равнодушные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23"/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Далее, Рутер даже готов прибегать к другим религиям за помощью в решении мировых проблем. Он также предполагает существование «мировой души», которая соединяет всех живущих на планете, и в которой все люди должны активно участвовать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4"/>
      </w:r>
      <w:r>
        <w:rPr>
          <w:rFonts w:asciiTheme="majorBidi" w:hAnsiTheme="majorBidi" w:cstheme="majorBidi"/>
          <w:sz w:val="24"/>
          <w:szCs w:val="24"/>
          <w:lang w:val="ru-RU"/>
        </w:rPr>
        <w:t>. Более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«видит животных, растения, реки и холмы как единомышленников, имеющих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свои непосредственные отношения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 xml:space="preserve"> Бог</w:t>
      </w:r>
      <w:r>
        <w:rPr>
          <w:rFonts w:asciiTheme="majorBidi" w:hAnsiTheme="majorBidi" w:cstheme="majorBidi"/>
          <w:sz w:val="24"/>
          <w:szCs w:val="24"/>
          <w:lang w:val="ru-RU"/>
        </w:rPr>
        <w:t>ом</w:t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5"/>
      </w:r>
      <w:r w:rsidRPr="00072816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15408A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противовес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этим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мнениям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Моффет, вместе с другими, правильно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подчёркивает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идею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вертикальные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>
        <w:rPr>
          <w:rFonts w:asciiTheme="majorBidi" w:hAnsiTheme="majorBidi" w:cstheme="majorBidi"/>
          <w:sz w:val="24"/>
          <w:szCs w:val="24"/>
          <w:lang w:val="ru-RU"/>
        </w:rPr>
        <w:t>отношения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человеком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Богом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более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приоритетны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чем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горизонтальные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>
        <w:rPr>
          <w:rFonts w:asciiTheme="majorBidi" w:hAnsiTheme="majorBidi" w:cstheme="majorBidi"/>
          <w:sz w:val="24"/>
          <w:szCs w:val="24"/>
          <w:lang w:val="ru-RU"/>
        </w:rPr>
        <w:t>отношения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между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людьми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Ведь любовь к ближнему является не первой, а второй из великих заповедей. Поэтому христианская вера должна ориентироваться в первую очередь не на человека, а на Бога. Также, важнее, чем удовлетворение физических потребностей человека – удовлетворение его духовных</w:t>
      </w:r>
      <w:r w:rsidRPr="002204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потребностей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6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1540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001D17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>По поводу библейских данных, на первый взгляд кажется, что Библия, особенно в Ветхом Завете, п</w:t>
      </w:r>
      <w:r>
        <w:rPr>
          <w:rFonts w:asciiTheme="majorBidi" w:hAnsiTheme="majorBidi" w:cstheme="majorBidi"/>
          <w:sz w:val="24"/>
          <w:szCs w:val="24"/>
          <w:lang w:val="ru-RU"/>
        </w:rPr>
        <w:t>одтверждает предположение, что Божий народ должен участвовать в решении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общественных вопросов. В Ветхом Завете </w:t>
      </w:r>
      <w:r>
        <w:rPr>
          <w:rFonts w:asciiTheme="majorBidi" w:hAnsiTheme="majorBidi" w:cstheme="majorBidi"/>
          <w:sz w:val="24"/>
          <w:szCs w:val="24"/>
          <w:lang w:val="ru-RU"/>
        </w:rPr>
        <w:t>имеется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много наставлений о том, как Божий народ должен забо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титься о бедных и страдающих,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устранять притеснение и несправедливость в обществе.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Есть примеры, где Божье Слово призывает нас искать благ той страны, в которой мы живём (Иер. 29:7; примеры Даниила, Иосифа и Мордохея).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Однако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та</w:t>
      </w:r>
      <w:r>
        <w:rPr>
          <w:rFonts w:asciiTheme="majorBidi" w:hAnsiTheme="majorBidi" w:cstheme="majorBidi"/>
          <w:sz w:val="24"/>
          <w:szCs w:val="24"/>
          <w:lang w:val="ru-RU"/>
        </w:rPr>
        <w:t>кже надо учитывать, что во времена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Ветхого Завета Израиль являлся и Божьим народом, и обществом, т.е. израильской нацией. 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з-за этого возникает неясность –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в каком качестве Израиль должен был заниматься общественным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вопро</w:t>
      </w:r>
      <w:r>
        <w:rPr>
          <w:rFonts w:asciiTheme="majorBidi" w:hAnsiTheme="majorBidi" w:cstheme="majorBidi"/>
          <w:sz w:val="24"/>
          <w:szCs w:val="24"/>
          <w:lang w:val="ru-RU"/>
        </w:rPr>
        <w:t>сами? В качестве Божьего народа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или в качестве общества и правительства?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Вопрос проя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сняется, когда мы смотрим на Новый Завет, где Божий народ и светское общество – это разные вещи. Интересно заметить, что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Нов</w:t>
      </w:r>
      <w:r>
        <w:rPr>
          <w:rFonts w:asciiTheme="majorBidi" w:hAnsiTheme="majorBidi" w:cstheme="majorBidi"/>
          <w:sz w:val="24"/>
          <w:szCs w:val="24"/>
          <w:lang w:val="ru-RU"/>
        </w:rPr>
        <w:t>ом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Завет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много говорит</w:t>
      </w:r>
      <w:r>
        <w:rPr>
          <w:rFonts w:asciiTheme="majorBidi" w:hAnsiTheme="majorBidi" w:cstheme="majorBidi"/>
          <w:sz w:val="24"/>
          <w:szCs w:val="24"/>
          <w:lang w:val="ru-RU"/>
        </w:rPr>
        <w:t>ся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 состоянии Церкви и отношениях между её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членами, но относительно мало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–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о заботе об </w:t>
      </w:r>
      <w:r>
        <w:rPr>
          <w:rFonts w:asciiTheme="majorBidi" w:hAnsiTheme="majorBidi" w:cstheme="majorBidi"/>
          <w:sz w:val="24"/>
          <w:szCs w:val="24"/>
          <w:lang w:val="ru-RU"/>
        </w:rPr>
        <w:t>обществе или людях, живущих в нё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м. Исключением является случай, когда Иисус рассказ</w:t>
      </w:r>
      <w:r>
        <w:rPr>
          <w:rFonts w:asciiTheme="majorBidi" w:hAnsiTheme="majorBidi" w:cstheme="majorBidi"/>
          <w:sz w:val="24"/>
          <w:szCs w:val="24"/>
          <w:lang w:val="ru-RU"/>
        </w:rPr>
        <w:t>ал притчу о добром самаритянине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тем самым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призвал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Своих последователей помогать нуждающимся </w:t>
      </w:r>
      <w:r>
        <w:rPr>
          <w:rFonts w:asciiTheme="majorBidi" w:hAnsiTheme="majorBidi" w:cstheme="majorBidi"/>
          <w:sz w:val="24"/>
          <w:szCs w:val="24"/>
          <w:lang w:val="ru-RU"/>
        </w:rPr>
        <w:t>на жизненном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пути. Но в подавляющем большинстве случаев Новый Завет обод</w:t>
      </w:r>
      <w:r>
        <w:rPr>
          <w:rFonts w:asciiTheme="majorBidi" w:hAnsiTheme="majorBidi" w:cstheme="majorBidi"/>
          <w:sz w:val="24"/>
          <w:szCs w:val="24"/>
          <w:lang w:val="ru-RU"/>
        </w:rPr>
        <w:t>ряет нас заботиться о нуждах в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еркви. Кстати, даже в Ветхом Завете случаев мало, где Бог </w:t>
      </w:r>
      <w:r>
        <w:rPr>
          <w:rFonts w:asciiTheme="majorBidi" w:hAnsiTheme="majorBidi" w:cstheme="majorBidi"/>
          <w:sz w:val="24"/>
          <w:szCs w:val="24"/>
          <w:lang w:val="ru-RU"/>
        </w:rPr>
        <w:t>повелевал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Израилю вмешиватьс</w:t>
      </w:r>
      <w:r>
        <w:rPr>
          <w:rFonts w:asciiTheme="majorBidi" w:hAnsiTheme="majorBidi" w:cstheme="majorBidi"/>
          <w:sz w:val="24"/>
          <w:szCs w:val="24"/>
          <w:lang w:val="ru-RU"/>
        </w:rPr>
        <w:t>я в дела других народов, кроме тех случаев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, когда Израиль был непосредственно под их властью. Исключением является то, 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Бог послал И</w:t>
      </w:r>
      <w:r>
        <w:rPr>
          <w:rFonts w:asciiTheme="majorBidi" w:hAnsiTheme="majorBidi" w:cstheme="majorBidi"/>
          <w:sz w:val="24"/>
          <w:szCs w:val="24"/>
          <w:lang w:val="ru-RU"/>
        </w:rPr>
        <w:t>ону в Ниневию, чтобы обратить её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к покаянию.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Гарднер же объясняет эти данные по-другому. Он считает, что апостолы обращали больше внимания на состояние Церкви по той причине, что Церковь только что начинала своё существование и боролась за своё выживание. Также, Церковь меньше участвовала в общественных делах из-за ожидания скорого пришествия Господа. Наконец, у Церкви того времени было мало политического влияния и, следовательно, она не могла изменить общественный порядок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7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Хотя всё это было так, тем не менее, в Новом Завете мы не видим никакого намека на будущее изменение отношения Церкви к обществу и умозаключение такого вида является лишь предположением.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н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екоторы</w:t>
      </w:r>
      <w:r>
        <w:rPr>
          <w:rFonts w:asciiTheme="majorBidi" w:hAnsiTheme="majorBidi" w:cstheme="majorBidi"/>
          <w:sz w:val="24"/>
          <w:szCs w:val="24"/>
          <w:lang w:val="ru-RU"/>
        </w:rPr>
        <w:t>х конкретных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места</w:t>
      </w:r>
      <w:r>
        <w:rPr>
          <w:rFonts w:asciiTheme="majorBidi" w:hAnsiTheme="majorBidi" w:cstheme="majorBidi"/>
          <w:sz w:val="24"/>
          <w:szCs w:val="24"/>
          <w:lang w:val="ru-RU"/>
        </w:rPr>
        <w:t>х Писания проясняе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>ся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каким должно быть отношение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 к решению общественн</w:t>
      </w:r>
      <w:r>
        <w:rPr>
          <w:rFonts w:asciiTheme="majorBidi" w:hAnsiTheme="majorBidi" w:cstheme="majorBidi"/>
          <w:sz w:val="24"/>
          <w:szCs w:val="24"/>
          <w:lang w:val="ru-RU"/>
        </w:rPr>
        <w:t>ых проблем. Одним словом, хотя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ерковь может принимать участие в решении общественных вопро</w:t>
      </w:r>
      <w:r>
        <w:rPr>
          <w:rFonts w:asciiTheme="majorBidi" w:hAnsiTheme="majorBidi" w:cstheme="majorBidi"/>
          <w:sz w:val="24"/>
          <w:szCs w:val="24"/>
          <w:lang w:val="ru-RU"/>
        </w:rPr>
        <w:t>сов, приоритет даётся развитию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 и заботе о ней. В Гал. 6:10 Павел хорошо выраж</w:t>
      </w:r>
      <w:r>
        <w:rPr>
          <w:rFonts w:asciiTheme="majorBidi" w:hAnsiTheme="majorBidi" w:cstheme="majorBidi"/>
          <w:sz w:val="24"/>
          <w:szCs w:val="24"/>
          <w:lang w:val="ru-RU"/>
        </w:rPr>
        <w:t>ает, каким принципом Церковь должна руководствоваться: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«Итак, доколе есть время, будем делать добро всем, а наипаче своим по вере»</w:t>
      </w:r>
      <w:r w:rsidRPr="00423498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.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Подобным образом, когда вопрос возник по повод</w:t>
      </w:r>
      <w:r>
        <w:rPr>
          <w:rFonts w:asciiTheme="majorBidi" w:hAnsiTheme="majorBidi" w:cstheme="majorBidi"/>
          <w:sz w:val="24"/>
          <w:szCs w:val="24"/>
          <w:lang w:val="ru-RU"/>
        </w:rPr>
        <w:t>у зла в обществе, Павел ответил: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«Ибо что мне судить и внешних? Не внутренних ли вы судите? Внешних же судит Бог»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Кор. </w:t>
      </w:r>
      <w:r w:rsidRPr="00D840BF">
        <w:rPr>
          <w:rFonts w:asciiTheme="majorBidi" w:hAnsiTheme="majorBidi" w:cstheme="majorBidi"/>
          <w:sz w:val="24"/>
          <w:szCs w:val="24"/>
          <w:lang w:val="ru-RU"/>
        </w:rPr>
        <w:t>5:12-13)</w:t>
      </w:r>
      <w:r w:rsidRPr="00D840BF">
        <w:rPr>
          <w:rFonts w:asciiTheme="majorBidi" w:hAnsiTheme="majorBidi" w:cstheme="majorBidi"/>
          <w:i/>
          <w:iCs/>
          <w:sz w:val="24"/>
          <w:szCs w:val="24"/>
          <w:lang w:val="ru-RU"/>
        </w:rPr>
        <w:t>.</w:t>
      </w:r>
      <w:r w:rsidRPr="00D840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Также значительно, что Сам Иисус дал приоритет развитию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еркви, молясь Своему Отцу</w:t>
      </w:r>
      <w:r>
        <w:rPr>
          <w:rFonts w:asciiTheme="majorBidi" w:hAnsiTheme="majorBidi" w:cstheme="majorBidi"/>
          <w:sz w:val="24"/>
          <w:szCs w:val="24"/>
          <w:lang w:val="ru-RU"/>
        </w:rPr>
        <w:t>: «Не о всё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м мире молю, но о тех, которых Ты дал Мне, потому что они Твои» (Ин. 17:9)</w:t>
      </w:r>
      <w:r w:rsidRPr="00423498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. </w:t>
      </w:r>
    </w:p>
    <w:p w:rsidR="00A92E76" w:rsidRPr="001233F3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Вышеу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казанные ссылки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имеют смысл в свете того, что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ерковь – это Божье новое общество. Хотя хорошо поддерживать нынешнее общество, разумнее прилагать больше усерди</w:t>
      </w:r>
      <w:r>
        <w:rPr>
          <w:rFonts w:asciiTheme="majorBidi" w:hAnsiTheme="majorBidi" w:cstheme="majorBidi"/>
          <w:sz w:val="24"/>
          <w:szCs w:val="24"/>
          <w:lang w:val="ru-RU"/>
        </w:rPr>
        <w:t>й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к развитию Божьего нового общества, которое когда-</w:t>
      </w:r>
      <w:r>
        <w:rPr>
          <w:rFonts w:asciiTheme="majorBidi" w:hAnsiTheme="majorBidi" w:cstheme="majorBidi"/>
          <w:sz w:val="24"/>
          <w:szCs w:val="24"/>
          <w:lang w:val="ru-RU"/>
        </w:rPr>
        <w:t>то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заменит старое и будет пребывать вечно. </w:t>
      </w:r>
      <w:r>
        <w:rPr>
          <w:rFonts w:asciiTheme="majorBidi" w:hAnsiTheme="majorBidi" w:cstheme="majorBidi"/>
          <w:sz w:val="24"/>
          <w:szCs w:val="24"/>
          <w:lang w:val="ru-RU"/>
        </w:rPr>
        <w:t>По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словам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Айсногл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первые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ученики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Иисуса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составляли 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>«начальный порядок новой человеческой общности, которую Бог сотворил бы навсегда. Новое сообщество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в конечном итоге</w:t>
      </w:r>
      <w:r>
        <w:rPr>
          <w:rFonts w:asciiTheme="majorBidi" w:hAnsiTheme="majorBidi" w:cstheme="majorBidi"/>
          <w:sz w:val="24"/>
          <w:szCs w:val="24"/>
          <w:lang w:val="ru-RU"/>
        </w:rPr>
        <w:t>, приведё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т к смерти или трансформации всех </w:t>
      </w:r>
      <w:r>
        <w:rPr>
          <w:rFonts w:asciiTheme="majorBidi" w:hAnsiTheme="majorBidi" w:cstheme="majorBidi"/>
          <w:sz w:val="24"/>
          <w:szCs w:val="24"/>
          <w:lang w:val="ru-RU"/>
        </w:rPr>
        <w:t>остальных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несостоятельных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структу</w:t>
      </w:r>
      <w:r>
        <w:rPr>
          <w:rFonts w:asciiTheme="majorBidi" w:hAnsiTheme="majorBidi" w:cstheme="majorBidi"/>
          <w:sz w:val="24"/>
          <w:szCs w:val="24"/>
          <w:lang w:val="ru-RU"/>
        </w:rPr>
        <w:t>р и систем, созданных человеком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8"/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Тем не менее, в Ветхом Завете находится много полезных наставлений по поводу отношений с другими людьми. Очевидный пример – это Десять заповедей Моисея (Исх. 20:1-17; Втор. 5:6-21). Иов является хорошим примером справедливости </w:t>
      </w:r>
      <w:r w:rsidRPr="00637C01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Иов</w:t>
      </w:r>
      <w:r w:rsidRPr="00637C01">
        <w:rPr>
          <w:rFonts w:asciiTheme="majorBidi" w:hAnsiTheme="majorBidi" w:cstheme="majorBidi"/>
          <w:sz w:val="24"/>
          <w:szCs w:val="24"/>
          <w:lang w:val="ru-RU"/>
        </w:rPr>
        <w:t xml:space="preserve"> 31:13-40)</w:t>
      </w:r>
      <w:r>
        <w:rPr>
          <w:rFonts w:asciiTheme="majorBidi" w:hAnsiTheme="majorBidi" w:cstheme="majorBidi"/>
          <w:sz w:val="24"/>
          <w:szCs w:val="24"/>
          <w:lang w:val="ru-RU"/>
        </w:rPr>
        <w:t>, о которой также говорится в пророках (напр. Иер. 7:5-6; Иек.18:7-17; Мих. 6:8-12; Зах. 8:16-19), в поэтических книгах (Пс. 14:2-5; Пр. 20:14; 24:23-25; 11:1; 16:11) и в Пятикнижии (Лев. 19). В своё время этой мысли вторил Иоанн Креститель (Лк. 3:10-14). Иисус повторил постановление закона: «Л</w:t>
      </w:r>
      <w:r w:rsidRPr="00FE16D0">
        <w:rPr>
          <w:rFonts w:asciiTheme="majorBidi" w:hAnsiTheme="majorBidi" w:cstheme="majorBidi"/>
          <w:sz w:val="24"/>
          <w:szCs w:val="24"/>
          <w:lang w:val="ru-RU"/>
        </w:rPr>
        <w:t>юби ближнего твоего, как самого себя</w:t>
      </w:r>
      <w:r>
        <w:rPr>
          <w:rFonts w:asciiTheme="majorBidi" w:hAnsiTheme="majorBidi" w:cstheme="majorBidi"/>
          <w:sz w:val="24"/>
          <w:szCs w:val="24"/>
          <w:lang w:val="ru-RU"/>
        </w:rPr>
        <w:t>» (Лев. 19:1</w:t>
      </w:r>
      <w:r w:rsidRPr="00FE16D0">
        <w:rPr>
          <w:rFonts w:asciiTheme="majorBidi" w:hAnsiTheme="majorBidi" w:cstheme="majorBidi"/>
          <w:sz w:val="24"/>
          <w:szCs w:val="24"/>
          <w:lang w:val="ru-RU"/>
        </w:rPr>
        <w:t>8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; ср. Мк. 12:31).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Притчах особо подчёркивается тема малоимущих. Забота о бедных поощряется (Пр. 31:8-9; </w:t>
      </w:r>
      <w:r w:rsidRPr="00916834">
        <w:rPr>
          <w:rFonts w:asciiTheme="majorBidi" w:hAnsiTheme="majorBidi" w:cstheme="majorBidi"/>
          <w:sz w:val="24"/>
          <w:szCs w:val="24"/>
          <w:lang w:val="ru-RU"/>
        </w:rPr>
        <w:t>19:17; 28: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8, 27; </w:t>
      </w:r>
      <w:r w:rsidRPr="00916834">
        <w:rPr>
          <w:rFonts w:asciiTheme="majorBidi" w:hAnsiTheme="majorBidi" w:cstheme="majorBidi"/>
          <w:sz w:val="24"/>
          <w:szCs w:val="24"/>
          <w:lang w:val="ru-RU"/>
        </w:rPr>
        <w:t>29:14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; также см. Пс. 40:2-4; Зах. 7:8-10) и притеснение бедных осуждается (Пр. 28:3, 27; 22:16; 17:15; также см. Амос 2:4 и далее; 8:4-6). Более того, щедрость поощряется и вознаграждается (Пр. 11:17, 26; 22:9; 14:21, 31; также см. Пс. 36:21, 26; 111:4). С другой стороны открывается, что причина бедности – иногда это вина самого бедного (Пр. 14:23; 28:19; 13:8).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3F2534" w:rsidRDefault="00A92E76" w:rsidP="00A92E76">
      <w:pPr>
        <w:pStyle w:val="Heading3"/>
        <w:rPr>
          <w:lang w:val="ru-RU"/>
        </w:rPr>
      </w:pPr>
      <w:r>
        <w:rPr>
          <w:lang w:val="ru-RU"/>
        </w:rPr>
        <w:t>Е</w:t>
      </w:r>
      <w:r w:rsidRPr="003F2534">
        <w:rPr>
          <w:lang w:val="ru-RU"/>
        </w:rPr>
        <w:t xml:space="preserve">. </w:t>
      </w:r>
      <w:r>
        <w:rPr>
          <w:lang w:val="ru-RU"/>
        </w:rPr>
        <w:t>Отвержение миром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423498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>Хотя мы уже говорили о многих по</w:t>
      </w:r>
      <w:r>
        <w:rPr>
          <w:rFonts w:asciiTheme="majorBidi" w:hAnsiTheme="majorBidi" w:cstheme="majorBidi"/>
          <w:sz w:val="24"/>
          <w:szCs w:val="24"/>
          <w:lang w:val="ru-RU"/>
        </w:rPr>
        <w:t>ложительных аспектах отношений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 и мира, нельзя упускать из вида, что мир по своей природе ненавидит Бога и, следовательно, будет ненавидеть Божий народ. Так И</w:t>
      </w:r>
      <w:r>
        <w:rPr>
          <w:rFonts w:asciiTheme="majorBidi" w:hAnsiTheme="majorBidi" w:cstheme="majorBidi"/>
          <w:sz w:val="24"/>
          <w:szCs w:val="24"/>
          <w:lang w:val="ru-RU"/>
        </w:rPr>
        <w:t>исус предупредил Своих учеников: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«Если мир вас ненавидит, знайте, что Меня прежде вас возненавидел. Если бы вы бы</w:t>
      </w:r>
      <w:r>
        <w:rPr>
          <w:rFonts w:asciiTheme="majorBidi" w:hAnsiTheme="majorBidi" w:cstheme="majorBidi"/>
          <w:sz w:val="24"/>
          <w:szCs w:val="24"/>
          <w:lang w:val="ru-RU"/>
        </w:rPr>
        <w:t>ли от мира, то мир любил бы своё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; а как вы не от мира, но Я избрал вас от мира, потому ненавидит вас мир» (Ин. 15:18-19). Павел вторит учению Иисуса по этому поводу, открывая, что страдание за Господа является неизбежным последствием веры в Иисуса: «Да и все, желающие жить благочестиво во Христе Иисусе, будут гонимы» (2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Тим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3:</w:t>
      </w:r>
      <w:r>
        <w:rPr>
          <w:rFonts w:asciiTheme="majorBidi" w:hAnsiTheme="majorBidi" w:cstheme="majorBidi"/>
          <w:sz w:val="24"/>
          <w:szCs w:val="24"/>
          <w:lang w:val="ru-RU"/>
        </w:rPr>
        <w:t>12). Великие учителя в истории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 так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же смотрели на вопрос преследования. Мартин Лютер даже утвер</w:t>
      </w:r>
      <w:r>
        <w:rPr>
          <w:rFonts w:asciiTheme="majorBidi" w:hAnsiTheme="majorBidi" w:cstheme="majorBidi"/>
          <w:sz w:val="24"/>
          <w:szCs w:val="24"/>
          <w:lang w:val="ru-RU"/>
        </w:rPr>
        <w:t>ждал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, что страдани</w:t>
      </w:r>
      <w:r>
        <w:rPr>
          <w:rFonts w:asciiTheme="majorBidi" w:hAnsiTheme="majorBidi" w:cstheme="majorBidi"/>
          <w:sz w:val="24"/>
          <w:szCs w:val="24"/>
          <w:lang w:val="ru-RU"/>
        </w:rPr>
        <w:t>е является признаком подлинной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Кол. 1:24 представляет собой очень интересный стих в этой связи. Павел связывает страдание верующих с их союзом с Христом. Читаем: «Ныне радуюсь в страданиях моих за вас и восполняю недостаток в плоти моей скорбей Христовых за Тело Его, которое есть Церковь». Выражение «недостаток скорбей Христовых» подразумевает под собой, что </w:t>
      </w:r>
      <w:r>
        <w:rPr>
          <w:rFonts w:asciiTheme="majorBidi" w:hAnsiTheme="majorBidi" w:cstheme="majorBidi"/>
          <w:sz w:val="24"/>
          <w:szCs w:val="24"/>
          <w:lang w:val="ru-RU"/>
        </w:rPr>
        <w:t>есть какая-то «квота» страданий, отведённая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еркви. Другими словами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благодаря тому,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что Иисус пострадал до определё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нно</w:t>
      </w:r>
      <w:r>
        <w:rPr>
          <w:rFonts w:asciiTheme="majorBidi" w:hAnsiTheme="majorBidi" w:cstheme="majorBidi"/>
          <w:sz w:val="24"/>
          <w:szCs w:val="24"/>
          <w:lang w:val="ru-RU"/>
        </w:rPr>
        <w:t>й степени для нашего спасения,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ерковь, как тело Христа в мире сегодня,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тоже будет страдать до определё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нной степени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как представители Христа в этом мире. </w:t>
      </w:r>
    </w:p>
    <w:p w:rsidR="00A92E76" w:rsidRPr="00423498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тр объясняе</w:t>
      </w:r>
      <w:r>
        <w:rPr>
          <w:rFonts w:asciiTheme="majorBidi" w:hAnsiTheme="majorBidi" w:cstheme="majorBidi"/>
          <w:sz w:val="24"/>
          <w:szCs w:val="24"/>
          <w:lang w:val="ru-RU"/>
        </w:rPr>
        <w:t>т, почему мир так реагирует на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ерковь: «Они и дивятся, что вы не участвуете с ними в том же распутстве, и злословят вас»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Пет. 4:3-4). Когда мы отказываемся участвовать в греховных делах, мы косвенным образом осужда</w:t>
      </w:r>
      <w:r>
        <w:rPr>
          <w:rFonts w:asciiTheme="majorBidi" w:hAnsiTheme="majorBidi" w:cstheme="majorBidi"/>
          <w:sz w:val="24"/>
          <w:szCs w:val="24"/>
          <w:lang w:val="ru-RU"/>
        </w:rPr>
        <w:t>ем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мир. Иисус сказал: «Меня (мир) ненавидит, потому что Я свидетельствую 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м, что дела его злы» (Ин. 7:7). Когда мы терпим гонение, Иисус нам советует «радоваться» (Мф.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5:10</w:t>
      </w:r>
      <w:r w:rsidRPr="00AD79FB">
        <w:rPr>
          <w:rFonts w:asciiTheme="majorBidi" w:hAnsiTheme="majorBidi" w:cstheme="majorBidi"/>
          <w:sz w:val="24"/>
          <w:szCs w:val="24"/>
          <w:lang w:val="ru-RU"/>
        </w:rPr>
        <w:t>-12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). Отвержение миром является указанием на то, что мы принадлежим Божьему царству. </w:t>
      </w:r>
      <w:r>
        <w:rPr>
          <w:rFonts w:asciiTheme="majorBidi" w:hAnsiTheme="majorBidi" w:cstheme="majorBidi"/>
          <w:sz w:val="24"/>
          <w:szCs w:val="24"/>
          <w:lang w:val="ru-RU"/>
        </w:rPr>
        <w:t>Для более детального рассмотрения темы страдающей Церкви, обратитесь к 4-ому тому этой серии книги, «Божьему плану, часть 1», главе 12.</w:t>
      </w:r>
    </w:p>
    <w:p w:rsidR="00A92E76" w:rsidRPr="00423498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CE4137" w:rsidRDefault="00A92E76" w:rsidP="00A92E76">
      <w:pPr>
        <w:pStyle w:val="Heading3"/>
        <w:rPr>
          <w:lang w:val="ru-RU"/>
        </w:rPr>
      </w:pPr>
      <w:r>
        <w:rPr>
          <w:lang w:val="ru-RU"/>
        </w:rPr>
        <w:t xml:space="preserve">Ж. </w:t>
      </w:r>
      <w:r w:rsidRPr="00CE4137">
        <w:rPr>
          <w:lang w:val="ru-RU"/>
        </w:rPr>
        <w:t>Церковь и государство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CE4137" w:rsidRDefault="00A92E76" w:rsidP="00A92E76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CE4137">
        <w:rPr>
          <w:rFonts w:asciiTheme="majorBidi" w:hAnsiTheme="majorBidi" w:cstheme="majorBidi"/>
          <w:b/>
          <w:bCs/>
          <w:sz w:val="24"/>
          <w:szCs w:val="24"/>
          <w:lang w:val="ru-RU"/>
        </w:rPr>
        <w:t>1. Отношение Церкви к государству</w:t>
      </w:r>
    </w:p>
    <w:p w:rsidR="00A92E76" w:rsidRPr="00CE4137" w:rsidRDefault="00A92E76" w:rsidP="00A92E76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Рассмотрим отношения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еркви и государства. Основное отношение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еркви к государственной власти </w:t>
      </w:r>
      <w:r>
        <w:rPr>
          <w:rFonts w:asciiTheme="majorBidi" w:hAnsiTheme="majorBidi" w:cstheme="majorBidi"/>
          <w:sz w:val="24"/>
          <w:szCs w:val="24"/>
          <w:lang w:val="ru-RU"/>
        </w:rPr>
        <w:t>описывается словом «подчинение»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. В Рим. 13 гл. государство называется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Божьим слугой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(Рим. 13:4</w:t>
      </w:r>
      <w:r>
        <w:rPr>
          <w:rFonts w:asciiTheme="majorBidi" w:hAnsiTheme="majorBidi" w:cstheme="majorBidi"/>
          <w:sz w:val="24"/>
          <w:szCs w:val="24"/>
          <w:lang w:val="ru-RU"/>
        </w:rPr>
        <w:t>; см. Иов 36:7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). Интересно заметить, что Павел так описал римскую власть своего времени,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которая была весьма зла. Но всё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же Бог употребляет государственную власть, даже злую, что</w:t>
      </w:r>
      <w:r>
        <w:rPr>
          <w:rFonts w:asciiTheme="majorBidi" w:hAnsiTheme="majorBidi" w:cstheme="majorBidi"/>
          <w:sz w:val="24"/>
          <w:szCs w:val="24"/>
          <w:lang w:val="ru-RU"/>
        </w:rPr>
        <w:t>бы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хранить порядок в обществе.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Библия призывает нас молиться за властей (1 Тим. 2:1-3; Езд. 6:10), чтить их (Пр. 24:21; </w:t>
      </w:r>
      <w:r w:rsidRPr="002F066D">
        <w:rPr>
          <w:rFonts w:asciiTheme="majorBidi" w:hAnsiTheme="majorBidi" w:cstheme="majorBidi"/>
          <w:sz w:val="24"/>
          <w:szCs w:val="24"/>
          <w:lang w:val="ru-RU"/>
        </w:rPr>
        <w:t xml:space="preserve">1 </w:t>
      </w:r>
      <w:r>
        <w:rPr>
          <w:rFonts w:asciiTheme="majorBidi" w:hAnsiTheme="majorBidi" w:cstheme="majorBidi"/>
          <w:sz w:val="24"/>
          <w:szCs w:val="24"/>
          <w:lang w:val="ru-RU"/>
        </w:rPr>
        <w:t>Пет. 2:17) и не проклинать их (Екк. 10:20; Исх. 22:28). Нужно платить налоги (Мк. 12:15-17).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>С другой стороны, когда повиновение государству и повиновение Богу противоречат друг др</w:t>
      </w:r>
      <w:r>
        <w:rPr>
          <w:rFonts w:asciiTheme="majorBidi" w:hAnsiTheme="majorBidi" w:cstheme="majorBidi"/>
          <w:sz w:val="24"/>
          <w:szCs w:val="24"/>
          <w:lang w:val="ru-RU"/>
        </w:rPr>
        <w:t>угу, верующий слушается Бога. Пё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тр сказал лидерам своего времени: «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праведливо ли пред Богом слушать вас более, нежели Бога?» (Деян. 4:19</w:t>
      </w:r>
      <w:r>
        <w:rPr>
          <w:rFonts w:asciiTheme="majorBidi" w:hAnsiTheme="majorBidi" w:cstheme="majorBidi"/>
          <w:sz w:val="24"/>
          <w:szCs w:val="24"/>
          <w:lang w:val="ru-RU"/>
        </w:rPr>
        <w:t>, также см. Екк. 8:2-5; Пр. 23:1-7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Встречаются и известные случаи в Ветхом Завете, когда люди отказывались слушаться повеления властей, когда они поступали немудро или неправильно, например неповиновение Саулу (1 Цар. 14:28-46; 19:1-17; 20; 22:17), Иезавеле (3 Цар. 18) или даже Давиду (1 Пар. 21:3-6).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Мы знаем, что лидеры могут оказаться злыми (см. Екк. 10:5-7, 16). Однако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также учитываем, что Бог не позволит злым лидерам долго оставаться во власти. Дан. 4:14 открывает, что последнее слово по поводу правления мира у Бога: «Всевышний владычествует </w:t>
      </w:r>
      <w:r>
        <w:rPr>
          <w:rFonts w:asciiTheme="majorBidi" w:hAnsiTheme="majorBidi" w:cstheme="majorBidi"/>
          <w:sz w:val="24"/>
          <w:szCs w:val="24"/>
          <w:lang w:val="ru-RU"/>
        </w:rPr>
        <w:t>над царством человеческим, и даё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 его, кому хочет».</w:t>
      </w:r>
    </w:p>
    <w:p w:rsidR="00A92E76" w:rsidRPr="00423498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CE4137" w:rsidRDefault="00A92E76" w:rsidP="00A92E76">
      <w:pPr>
        <w:spacing w:after="0" w:line="240" w:lineRule="auto"/>
        <w:ind w:left="450"/>
        <w:contextualSpacing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2. Отношение государства к Церкви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423498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Помимо подчинё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нного отношения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 к государству обсуждается вопрос, каким образом государство должно от</w:t>
      </w:r>
      <w:r>
        <w:rPr>
          <w:rFonts w:asciiTheme="majorBidi" w:hAnsiTheme="majorBidi" w:cstheme="majorBidi"/>
          <w:sz w:val="24"/>
          <w:szCs w:val="24"/>
          <w:lang w:val="ru-RU"/>
        </w:rPr>
        <w:t>носиться к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еркви? Будем рассматривать данный вопрос с точки зрения истории, сравнивая и оценивая разные подходы, уже бывавшие в истории. </w:t>
      </w:r>
      <w:r>
        <w:rPr>
          <w:rFonts w:asciiTheme="majorBidi" w:hAnsiTheme="majorBidi" w:cstheme="majorBidi"/>
          <w:sz w:val="24"/>
          <w:szCs w:val="24"/>
          <w:lang w:val="ru-RU"/>
        </w:rPr>
        <w:t>Применялись с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ледующие подходы: система государственной церкви, система веротерпимости и система отделения церкви и государства.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>Государственная церковь – это когда госуда</w:t>
      </w:r>
      <w:r>
        <w:rPr>
          <w:rFonts w:asciiTheme="majorBidi" w:hAnsiTheme="majorBidi" w:cstheme="majorBidi"/>
          <w:sz w:val="24"/>
          <w:szCs w:val="24"/>
          <w:lang w:val="ru-RU"/>
        </w:rPr>
        <w:t>рство поддерживает одну религию, и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подавляет все другие. Такой подход имеет большую историю в Европе. Христианство стало законной религией при </w:t>
      </w:r>
      <w:r>
        <w:rPr>
          <w:rFonts w:asciiTheme="majorBidi" w:hAnsiTheme="majorBidi" w:cstheme="majorBidi"/>
          <w:sz w:val="24"/>
          <w:szCs w:val="24"/>
          <w:lang w:val="ru-RU"/>
        </w:rPr>
        <w:t>декрете императора Константина под названием М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>иланск</w:t>
      </w:r>
      <w:r>
        <w:rPr>
          <w:rFonts w:asciiTheme="majorBidi" w:hAnsiTheme="majorBidi" w:cstheme="majorBidi"/>
          <w:sz w:val="24"/>
          <w:szCs w:val="24"/>
          <w:lang w:val="ru-RU"/>
        </w:rPr>
        <w:t>ого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эдикт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>, хотя данное заявление лучше соответствует системе «веротерпимости»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(см. ниже), чем системе «государственной религии». Читаем:</w:t>
      </w:r>
    </w:p>
    <w:p w:rsidR="00A92E76" w:rsidRPr="000A54F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1233F3" w:rsidRDefault="00A92E76" w:rsidP="00A92E76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Мы дали христианам полную и свободную власть исповедовать свою собственную религию. И поскольку эта снисходительность была им предоставлена, вы понимаете, что в равной степени свободная и неограниченная власть в целях мира нашего времени </w:t>
      </w:r>
      <w:r>
        <w:rPr>
          <w:rFonts w:asciiTheme="majorBidi" w:hAnsiTheme="majorBidi" w:cstheme="majorBidi"/>
          <w:sz w:val="24"/>
          <w:szCs w:val="24"/>
          <w:lang w:val="ru-RU"/>
        </w:rPr>
        <w:t>даётся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всем другим в отношении своей собственной религии или </w:t>
      </w:r>
      <w:r>
        <w:rPr>
          <w:rFonts w:asciiTheme="majorBidi" w:hAnsiTheme="majorBidi" w:cstheme="majorBidi"/>
          <w:sz w:val="24"/>
          <w:szCs w:val="24"/>
          <w:lang w:val="ru-RU"/>
        </w:rPr>
        <w:t>верования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>, что</w:t>
      </w:r>
      <w:r>
        <w:rPr>
          <w:rFonts w:asciiTheme="majorBidi" w:hAnsiTheme="majorBidi" w:cstheme="majorBidi"/>
          <w:sz w:val="24"/>
          <w:szCs w:val="24"/>
          <w:lang w:val="ru-RU"/>
        </w:rPr>
        <w:t>бы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каждый </w:t>
      </w:r>
      <w:r>
        <w:rPr>
          <w:rFonts w:asciiTheme="majorBidi" w:hAnsiTheme="majorBidi" w:cstheme="majorBidi"/>
          <w:sz w:val="24"/>
          <w:szCs w:val="24"/>
          <w:lang w:val="ru-RU"/>
        </w:rPr>
        <w:t>мог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иметь сво</w:t>
      </w:r>
      <w:r>
        <w:rPr>
          <w:rFonts w:asciiTheme="majorBidi" w:hAnsiTheme="majorBidi" w:cstheme="majorBidi"/>
          <w:sz w:val="24"/>
          <w:szCs w:val="24"/>
          <w:lang w:val="ru-RU"/>
        </w:rPr>
        <w:t>боду</w:t>
      </w:r>
      <w:r w:rsidRPr="001233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поклоняться, как ему угодно; потому что мы хотим, чтобы ни одна религия не была обесславленной нами».</w:t>
      </w:r>
    </w:p>
    <w:p w:rsidR="00A92E76" w:rsidRPr="001233F3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117A81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то же время, Константин отдавал некоторые преимущества христианам: свободу для священников от военной или гражданской службы, освобождение христианских рабов, финансовую поддержку Церкви и служителей, и другие</w:t>
      </w:r>
      <w:r>
        <w:rPr>
          <w:rStyle w:val="FootnoteReference"/>
          <w:rFonts w:asciiTheme="majorBidi" w:hAnsiTheme="majorBidi" w:cstheme="majorBidi"/>
          <w:szCs w:val="24"/>
        </w:rPr>
        <w:footnoteReference w:id="29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 в 38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0 г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Феодоси</w:t>
      </w:r>
      <w:r>
        <w:rPr>
          <w:rFonts w:asciiTheme="majorBidi" w:hAnsiTheme="majorBidi" w:cstheme="majorBidi"/>
          <w:sz w:val="24"/>
          <w:szCs w:val="24"/>
          <w:lang w:val="ru-RU"/>
        </w:rPr>
        <w:t>й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</w:rPr>
        <w:t>I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сделал христианство государственной </w:t>
      </w:r>
      <w:r>
        <w:rPr>
          <w:rFonts w:asciiTheme="majorBidi" w:hAnsiTheme="majorBidi" w:cstheme="majorBidi"/>
          <w:sz w:val="24"/>
          <w:szCs w:val="24"/>
          <w:lang w:val="ru-RU"/>
        </w:rPr>
        <w:t>религией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Он написал: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9442D9" w:rsidRDefault="00A92E76" w:rsidP="00A92E76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Те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, кто следует этой доктрине, мы уполномочиваем принять имя католических христиан; и все</w:t>
      </w:r>
      <w:r>
        <w:rPr>
          <w:rFonts w:asciiTheme="majorBidi" w:hAnsiTheme="majorBidi" w:cstheme="majorBidi"/>
          <w:sz w:val="24"/>
          <w:szCs w:val="24"/>
          <w:lang w:val="ru-RU"/>
        </w:rPr>
        <w:t>х остальных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поскольку они – бессмысленн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безумны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, мы призываем нести поз</w:t>
      </w:r>
      <w:r>
        <w:rPr>
          <w:rFonts w:asciiTheme="majorBidi" w:hAnsiTheme="majorBidi" w:cstheme="majorBidi"/>
          <w:sz w:val="24"/>
          <w:szCs w:val="24"/>
          <w:lang w:val="ru-RU"/>
        </w:rPr>
        <w:t>ор проведения еретической догмы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... они должны ожидать, что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их посетит сначала божественная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месть, а затем и власть, ко</w:t>
      </w:r>
      <w:r>
        <w:rPr>
          <w:rFonts w:asciiTheme="majorBidi" w:hAnsiTheme="majorBidi" w:cstheme="majorBidi"/>
          <w:sz w:val="24"/>
          <w:szCs w:val="24"/>
          <w:lang w:val="ru-RU"/>
        </w:rPr>
        <w:t>торую мы получили от воли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небесн</w:t>
      </w:r>
      <w:r>
        <w:rPr>
          <w:rFonts w:asciiTheme="majorBidi" w:hAnsiTheme="majorBidi" w:cstheme="majorBidi"/>
          <w:sz w:val="24"/>
          <w:szCs w:val="24"/>
          <w:lang w:val="ru-RU"/>
        </w:rPr>
        <w:t>ой»</w:t>
      </w:r>
      <w:r>
        <w:rPr>
          <w:rStyle w:val="FootnoteReference"/>
          <w:rFonts w:asciiTheme="majorBidi" w:hAnsiTheme="majorBidi" w:cstheme="majorBidi"/>
          <w:szCs w:val="24"/>
        </w:rPr>
        <w:footnoteReference w:id="30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9442D9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712B28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 того времени вплоть до </w:t>
      </w:r>
      <w:r>
        <w:rPr>
          <w:rFonts w:asciiTheme="majorBidi" w:hAnsiTheme="majorBidi" w:cstheme="majorBidi"/>
          <w:sz w:val="24"/>
          <w:szCs w:val="24"/>
        </w:rPr>
        <w:t>XVII</w:t>
      </w:r>
      <w:r w:rsidRPr="00712B2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в. г</w:t>
      </w:r>
      <w:r w:rsidRPr="00D840BF">
        <w:rPr>
          <w:rFonts w:asciiTheme="majorBidi" w:hAnsiTheme="majorBidi" w:cstheme="majorBidi"/>
          <w:sz w:val="24"/>
          <w:szCs w:val="24"/>
          <w:lang w:val="ru-RU"/>
        </w:rPr>
        <w:t>осударств</w:t>
      </w:r>
      <w:r>
        <w:rPr>
          <w:rFonts w:asciiTheme="majorBidi" w:hAnsiTheme="majorBidi" w:cstheme="majorBidi"/>
          <w:sz w:val="24"/>
          <w:szCs w:val="24"/>
          <w:lang w:val="ru-RU"/>
        </w:rPr>
        <w:t>а в Европе не признавали</w:t>
      </w:r>
      <w:r w:rsidRPr="00D840BF">
        <w:rPr>
          <w:rFonts w:asciiTheme="majorBidi" w:hAnsiTheme="majorBidi" w:cstheme="majorBidi"/>
          <w:sz w:val="24"/>
          <w:szCs w:val="24"/>
          <w:lang w:val="ru-RU"/>
        </w:rPr>
        <w:t xml:space="preserve"> никакой другой религии.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Иногда людей принуждали насил</w:t>
      </w:r>
      <w:r>
        <w:rPr>
          <w:rFonts w:asciiTheme="majorBidi" w:hAnsiTheme="majorBidi" w:cstheme="majorBidi"/>
          <w:sz w:val="24"/>
          <w:szCs w:val="24"/>
          <w:lang w:val="ru-RU"/>
        </w:rPr>
        <w:t>ьно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прин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ять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христианство. Те, </w:t>
      </w:r>
      <w:r>
        <w:rPr>
          <w:rFonts w:asciiTheme="majorBidi" w:hAnsiTheme="majorBidi" w:cstheme="majorBidi"/>
          <w:sz w:val="24"/>
          <w:szCs w:val="24"/>
          <w:lang w:val="ru-RU"/>
        </w:rPr>
        <w:t>кто считал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с</w:t>
      </w:r>
      <w:r>
        <w:rPr>
          <w:rFonts w:asciiTheme="majorBidi" w:hAnsiTheme="majorBidi" w:cstheme="majorBidi"/>
          <w:sz w:val="24"/>
          <w:szCs w:val="24"/>
          <w:lang w:val="ru-RU"/>
        </w:rPr>
        <w:t>я еретиком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, были преслед</w:t>
      </w:r>
      <w:r>
        <w:rPr>
          <w:rFonts w:asciiTheme="majorBidi" w:hAnsiTheme="majorBidi" w:cstheme="majorBidi"/>
          <w:sz w:val="24"/>
          <w:szCs w:val="24"/>
          <w:lang w:val="ru-RU"/>
        </w:rPr>
        <w:t>уемы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государством.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Важно отметить разницу между системой «государственной религии» на Востоке и на Западе. На Востоке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над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ерковью</w:t>
      </w:r>
      <w:r w:rsidRPr="004F5A2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главенствовал император. Юстиниан</w:t>
      </w:r>
      <w:r>
        <w:rPr>
          <w:rFonts w:asciiTheme="majorBidi" w:hAnsiTheme="majorBidi" w:cstheme="majorBidi"/>
          <w:sz w:val="24"/>
          <w:szCs w:val="24"/>
          <w:lang w:val="ru-RU"/>
        </w:rPr>
        <w:t>, например,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считал, что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ерковь является од</w:t>
      </w:r>
      <w:r>
        <w:rPr>
          <w:rFonts w:asciiTheme="majorBidi" w:hAnsiTheme="majorBidi" w:cstheme="majorBidi"/>
          <w:sz w:val="24"/>
          <w:szCs w:val="24"/>
          <w:lang w:val="ru-RU"/>
        </w:rPr>
        <w:t>ним из государственных департаментов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Так и относился к Русской Православной Церкви Пётр Первый. </w:t>
      </w:r>
    </w:p>
    <w:p w:rsidR="00A92E76" w:rsidRPr="008D0237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 Востоке Византийский император считался «помазанным», «Первым Слугой Церкви» и «Епископом епископов»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1"/>
      </w:r>
      <w:r>
        <w:rPr>
          <w:rFonts w:asciiTheme="majorBidi" w:hAnsiTheme="majorBidi" w:cstheme="majorBidi"/>
          <w:sz w:val="24"/>
          <w:szCs w:val="24"/>
          <w:lang w:val="ru-RU"/>
        </w:rPr>
        <w:t>. Он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имел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право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созывать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Соборы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насильно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осуществлять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их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решения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: «Все преступления против Церкви отныне считались пр</w:t>
      </w:r>
      <w:r>
        <w:rPr>
          <w:rFonts w:asciiTheme="majorBidi" w:hAnsiTheme="majorBidi" w:cstheme="majorBidi"/>
          <w:sz w:val="24"/>
          <w:szCs w:val="24"/>
          <w:lang w:val="ru-RU"/>
        </w:rPr>
        <w:t>еступлениями против государства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2"/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8D02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положении</w:t>
      </w:r>
      <w:r w:rsidRPr="008D02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императора</w:t>
      </w:r>
      <w:r w:rsidRPr="008D02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Булгаков</w:t>
      </w:r>
      <w:r w:rsidRPr="008D02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написал</w:t>
      </w:r>
      <w:r w:rsidRPr="008D0237">
        <w:rPr>
          <w:rFonts w:asciiTheme="majorBidi" w:hAnsiTheme="majorBidi" w:cstheme="majorBidi"/>
          <w:sz w:val="24"/>
          <w:szCs w:val="24"/>
          <w:lang w:val="ru-RU"/>
        </w:rPr>
        <w:t>: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8D0237" w:rsidRDefault="00A92E76" w:rsidP="00A92E7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8D02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2B7582" w:rsidRDefault="00A92E76" w:rsidP="00A92E76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«Православный император </w:t>
      </w:r>
      <w:r w:rsidRPr="00095FC6">
        <w:rPr>
          <w:rFonts w:asciiTheme="majorBidi" w:hAnsiTheme="majorBidi" w:cstheme="majorBidi"/>
          <w:sz w:val="24"/>
          <w:szCs w:val="24"/>
          <w:lang w:val="ru-RU"/>
        </w:rPr>
        <w:t>считался одним из важнейших атрибутов Церкви. Император был знаком з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авоевания мира Крестом; он был </w:t>
      </w:r>
      <w:r w:rsidRPr="002B7582">
        <w:rPr>
          <w:rFonts w:asciiTheme="majorBidi" w:hAnsiTheme="majorBidi" w:cstheme="majorBidi"/>
          <w:sz w:val="24"/>
          <w:szCs w:val="24"/>
          <w:lang w:val="ru-RU"/>
        </w:rPr>
        <w:t>“</w:t>
      </w:r>
      <w:r w:rsidRPr="00095FC6">
        <w:rPr>
          <w:rFonts w:asciiTheme="majorBidi" w:hAnsiTheme="majorBidi" w:cstheme="majorBidi"/>
          <w:sz w:val="24"/>
          <w:szCs w:val="24"/>
          <w:lang w:val="ru-RU"/>
        </w:rPr>
        <w:t>архитектором</w:t>
      </w:r>
      <w:r w:rsidRPr="002B7582">
        <w:rPr>
          <w:rFonts w:asciiTheme="majorBidi" w:hAnsiTheme="majorBidi" w:cstheme="majorBidi"/>
          <w:sz w:val="24"/>
          <w:szCs w:val="24"/>
          <w:lang w:val="ru-RU"/>
        </w:rPr>
        <w:t>”</w:t>
      </w:r>
      <w:r w:rsidRPr="00095FC6">
        <w:rPr>
          <w:rFonts w:asciiTheme="majorBidi" w:hAnsiTheme="majorBidi" w:cstheme="majorBidi"/>
          <w:sz w:val="24"/>
          <w:szCs w:val="24"/>
          <w:lang w:val="ru-RU"/>
        </w:rPr>
        <w:t xml:space="preserve"> Царства Божьего на земле»</w:t>
      </w:r>
      <w:r w:rsidRPr="00095FC6">
        <w:rPr>
          <w:rStyle w:val="FootnoteReference"/>
          <w:rFonts w:asciiTheme="majorBidi" w:hAnsiTheme="majorBidi" w:cstheme="majorBidi"/>
          <w:szCs w:val="24"/>
        </w:rPr>
        <w:footnoteReference w:id="33"/>
      </w:r>
      <w:r w:rsidRPr="00095FC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2B7582" w:rsidRDefault="00A92E76" w:rsidP="00A92E76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9442D9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Этой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мысли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вторит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Кик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Если в прошлые века цеза</w:t>
      </w:r>
      <w:r>
        <w:rPr>
          <w:rFonts w:asciiTheme="majorBidi" w:hAnsiTheme="majorBidi" w:cstheme="majorBidi"/>
          <w:sz w:val="24"/>
          <w:szCs w:val="24"/>
          <w:lang w:val="ru-RU"/>
        </w:rPr>
        <w:t>ри считали себя первосвященниками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языческой государственной религии, то теперь цезари считали себя первосвященниками христианской религии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34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9442D9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Паркер упоминает о некоторых причинах, которые способствовали развитию такого высокого положения императора в Церкви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5"/>
      </w:r>
      <w:r>
        <w:rPr>
          <w:rFonts w:asciiTheme="majorBidi" w:hAnsiTheme="majorBidi" w:cstheme="majorBidi"/>
          <w:sz w:val="24"/>
          <w:szCs w:val="24"/>
          <w:lang w:val="ru-RU"/>
        </w:rPr>
        <w:t>. Во-первых, на Востоке государственная система были более развитой и стабильной, чем на Западе. Во-вторых, Восточная Церковь более оказывалась под влиянием философий Платона и Аристотеля, которые относились к государству, как к наивысшей ценности. В-третьих, до рассвета христианства на Востоке бывало, что приписывали царю божественные свойства. Паркер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комментирует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: «Концепция свободной церкви в свободном государстве никогда не могла возникнуть ни в константинском государстве, ни в византийс</w:t>
      </w:r>
      <w:r>
        <w:rPr>
          <w:rFonts w:asciiTheme="majorBidi" w:hAnsiTheme="majorBidi" w:cstheme="majorBidi"/>
          <w:sz w:val="24"/>
          <w:szCs w:val="24"/>
          <w:lang w:val="ru-RU"/>
        </w:rPr>
        <w:t>кой системе, которая сменила её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6"/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Что касается отношения Восточной Церкви к императору, правление царя или императора она поддерживала, но оказывала своё влияние как на правителя, так и на народ косвенным образом, освящая и того, и</w:t>
      </w:r>
      <w:r w:rsidRPr="00095FC6">
        <w:rPr>
          <w:rFonts w:asciiTheme="majorBidi" w:hAnsiTheme="majorBidi" w:cstheme="majorBidi"/>
          <w:sz w:val="24"/>
          <w:szCs w:val="24"/>
          <w:lang w:val="ru-RU"/>
        </w:rPr>
        <w:t xml:space="preserve"> другого. Снова Булгаков пишет: «Православная Церковь всегда хотела максимально влиять на государственную власть, но изнутри, а не извне»</w:t>
      </w:r>
      <w:r w:rsidRPr="00095FC6">
        <w:rPr>
          <w:rStyle w:val="FootnoteReference"/>
          <w:rFonts w:asciiTheme="majorBidi" w:hAnsiTheme="majorBidi" w:cstheme="majorBidi"/>
          <w:szCs w:val="24"/>
          <w:lang w:val="ru-RU"/>
        </w:rPr>
        <w:footnoteReference w:id="37"/>
      </w:r>
      <w:r w:rsidRPr="00095FC6">
        <w:rPr>
          <w:rFonts w:asciiTheme="majorBidi" w:hAnsiTheme="majorBidi" w:cstheme="majorBidi"/>
          <w:sz w:val="24"/>
          <w:szCs w:val="24"/>
          <w:lang w:val="ru-RU"/>
        </w:rPr>
        <w:t>, и далее: «Церков</w:t>
      </w:r>
      <w:r>
        <w:rPr>
          <w:rFonts w:asciiTheme="majorBidi" w:hAnsiTheme="majorBidi" w:cstheme="majorBidi"/>
          <w:sz w:val="24"/>
          <w:szCs w:val="24"/>
          <w:lang w:val="ru-RU"/>
        </w:rPr>
        <w:t>ь оказывает влияние на души путё</w:t>
      </w:r>
      <w:r w:rsidRPr="00095FC6">
        <w:rPr>
          <w:rFonts w:asciiTheme="majorBidi" w:hAnsiTheme="majorBidi" w:cstheme="majorBidi"/>
          <w:sz w:val="24"/>
          <w:szCs w:val="24"/>
          <w:lang w:val="ru-RU"/>
        </w:rPr>
        <w:t>м свободы, а не принуждения, что сам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095FC6">
        <w:rPr>
          <w:rFonts w:asciiTheme="majorBidi" w:hAnsiTheme="majorBidi" w:cstheme="majorBidi"/>
          <w:sz w:val="24"/>
          <w:szCs w:val="24"/>
          <w:lang w:val="ru-RU"/>
        </w:rPr>
        <w:t xml:space="preserve"> по себе соответствует христианскому достоинству»</w:t>
      </w:r>
      <w:r>
        <w:rPr>
          <w:rStyle w:val="FootnoteReference"/>
          <w:rFonts w:asciiTheme="majorBidi" w:hAnsiTheme="majorBidi" w:cstheme="majorBidi"/>
          <w:szCs w:val="24"/>
        </w:rPr>
        <w:footnoteReference w:id="38"/>
      </w:r>
      <w:r w:rsidRPr="00095FC6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113A9D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Также, хотя Церковь повиновалась императору или царю и считала его Божьим слугой, она бескомпромиссно противилась ему, когда он незаконно вмешивался в церковные дела. Например</w:t>
      </w:r>
      <w:r w:rsidRPr="00DD25B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</w:t>
      </w:r>
      <w:r w:rsidRPr="00DD25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отвергала</w:t>
      </w:r>
      <w:r w:rsidRPr="00DD25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442D9">
        <w:rPr>
          <w:rFonts w:asciiTheme="majorBidi" w:hAnsiTheme="majorBidi" w:cstheme="majorBidi"/>
          <w:sz w:val="24"/>
          <w:szCs w:val="24"/>
          <w:lang w:val="ru-RU"/>
        </w:rPr>
        <w:t>Энотикон, выдвинутый Зеноном,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C13C1">
        <w:rPr>
          <w:rFonts w:asciiTheme="majorBidi" w:hAnsiTheme="majorBidi" w:cstheme="majorBidi"/>
          <w:sz w:val="24"/>
          <w:szCs w:val="24"/>
          <w:lang w:val="ru-RU"/>
        </w:rPr>
        <w:t>монофелитство</w:t>
      </w:r>
      <w:r>
        <w:rPr>
          <w:rFonts w:asciiTheme="majorBidi" w:hAnsiTheme="majorBidi" w:cstheme="majorBidi"/>
          <w:sz w:val="24"/>
          <w:szCs w:val="24"/>
          <w:lang w:val="ru-RU"/>
        </w:rPr>
        <w:t>, продвинутое Ираклием</w:t>
      </w:r>
      <w:r w:rsidRPr="004C13C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C13C1">
        <w:rPr>
          <w:rFonts w:asciiTheme="majorBidi" w:hAnsiTheme="majorBidi" w:cstheme="majorBidi"/>
          <w:sz w:val="24"/>
          <w:szCs w:val="24"/>
        </w:rPr>
        <w:t>I</w:t>
      </w:r>
      <w:r w:rsidRPr="009A219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4C13C1">
        <w:rPr>
          <w:rFonts w:asciiTheme="majorBidi" w:hAnsiTheme="majorBidi" w:cstheme="majorBidi"/>
          <w:sz w:val="24"/>
          <w:szCs w:val="24"/>
          <w:lang w:val="ru-RU"/>
        </w:rPr>
        <w:t>Тип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предложенный </w:t>
      </w:r>
      <w:r w:rsidRPr="004C13C1">
        <w:rPr>
          <w:rFonts w:asciiTheme="majorBidi" w:hAnsiTheme="majorBidi" w:cstheme="majorBidi"/>
          <w:sz w:val="24"/>
          <w:szCs w:val="24"/>
          <w:lang w:val="ru-RU"/>
        </w:rPr>
        <w:t xml:space="preserve">Константом </w:t>
      </w:r>
      <w:r w:rsidRPr="004C13C1"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иконоборчество, подержанное Львом</w:t>
      </w:r>
      <w:r w:rsidRPr="00E3441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его сыном, Константином </w:t>
      </w:r>
      <w:r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  <w:lang w:val="ru-RU"/>
        </w:rPr>
        <w:t>. В основном, решения императоров были приняты только при том, что они уже согласовались с преданием Церкви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9"/>
      </w:r>
      <w:r>
        <w:rPr>
          <w:rFonts w:asciiTheme="majorBidi" w:hAnsiTheme="majorBidi" w:cstheme="majorBidi"/>
          <w:sz w:val="24"/>
          <w:szCs w:val="24"/>
          <w:lang w:val="ru-RU"/>
        </w:rPr>
        <w:t>. В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этом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отношении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Паркер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пишет</w:t>
      </w:r>
      <w:r w:rsidRPr="00113A9D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A92E76" w:rsidRPr="00113A9D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4C13C1">
        <w:rPr>
          <w:rFonts w:asciiTheme="majorBidi" w:hAnsiTheme="majorBidi" w:cstheme="majorBidi"/>
          <w:sz w:val="24"/>
          <w:szCs w:val="24"/>
          <w:lang w:val="ru-RU"/>
        </w:rPr>
        <w:t xml:space="preserve">Невозможно указать на какой-либо случай в византийской истории, когда императорам, даже самодержавным, удалось полностью повернуть поток веры в направлении, противоположном церковной традиции и убеждениям большинства церковников, священнослужителей </w:t>
      </w:r>
      <w:r>
        <w:rPr>
          <w:rFonts w:asciiTheme="majorBidi" w:hAnsiTheme="majorBidi" w:cstheme="majorBidi"/>
          <w:sz w:val="24"/>
          <w:szCs w:val="24"/>
          <w:lang w:val="ru-RU"/>
        </w:rPr>
        <w:t>или мирян»</w:t>
      </w:r>
      <w:r>
        <w:rPr>
          <w:rStyle w:val="FootnoteReference"/>
          <w:rFonts w:asciiTheme="majorBidi" w:hAnsiTheme="majorBidi" w:cstheme="majorBidi"/>
          <w:szCs w:val="24"/>
        </w:rPr>
        <w:footnoteReference w:id="40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4C13C1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7D1127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На Западе же </w:t>
      </w:r>
      <w:r>
        <w:rPr>
          <w:rFonts w:asciiTheme="majorBidi" w:hAnsiTheme="majorBidi" w:cstheme="majorBidi"/>
          <w:sz w:val="24"/>
          <w:szCs w:val="24"/>
          <w:lang w:val="ru-RU"/>
        </w:rPr>
        <w:t>Р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имский папа главенствовал над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странами. Папа Лев </w:t>
      </w:r>
      <w:r>
        <w:rPr>
          <w:rFonts w:asciiTheme="majorBidi" w:hAnsiTheme="majorBidi" w:cstheme="majorBidi"/>
          <w:sz w:val="24"/>
          <w:szCs w:val="24"/>
        </w:rPr>
        <w:t>I</w:t>
      </w:r>
      <w:r w:rsidRPr="00816AA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</w:rPr>
        <w:t>V</w:t>
      </w:r>
      <w:r w:rsidRPr="00816AA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в.) считал себя преемником апостола Петра и представителем Христа на земле. В</w:t>
      </w:r>
      <w:r w:rsidRPr="003732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средневековье</w:t>
      </w:r>
      <w:r w:rsidRPr="003732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папы</w:t>
      </w:r>
      <w:r w:rsidRPr="003732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назначали</w:t>
      </w:r>
      <w:r w:rsidRPr="003732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королей</w:t>
      </w:r>
      <w:r w:rsidRPr="003732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д Святой </w:t>
      </w:r>
      <w:r>
        <w:rPr>
          <w:rFonts w:asciiTheme="majorBidi" w:hAnsiTheme="majorBidi" w:cstheme="majorBidi"/>
          <w:sz w:val="24"/>
          <w:szCs w:val="24"/>
          <w:lang w:val="ru-RU"/>
        </w:rPr>
        <w:t>Р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>имской империей,</w:t>
      </w:r>
      <w:r w:rsidRPr="003732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начиная</w:t>
      </w:r>
      <w:r w:rsidRPr="003732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37329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>Карл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 Велик</w:t>
      </w:r>
      <w:r>
        <w:rPr>
          <w:rFonts w:asciiTheme="majorBidi" w:hAnsiTheme="majorBidi" w:cstheme="majorBidi"/>
          <w:sz w:val="24"/>
          <w:szCs w:val="24"/>
          <w:lang w:val="ru-RU"/>
        </w:rPr>
        <w:t>ого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373299">
        <w:rPr>
          <w:rFonts w:asciiTheme="majorBidi" w:hAnsiTheme="majorBidi" w:cstheme="majorBidi"/>
          <w:sz w:val="24"/>
          <w:szCs w:val="24"/>
          <w:lang w:val="ru-RU"/>
        </w:rPr>
        <w:t xml:space="preserve"> 800 </w:t>
      </w:r>
      <w:r>
        <w:rPr>
          <w:rFonts w:asciiTheme="majorBidi" w:hAnsiTheme="majorBidi" w:cstheme="majorBidi"/>
          <w:sz w:val="24"/>
          <w:szCs w:val="24"/>
          <w:lang w:val="ru-RU"/>
        </w:rPr>
        <w:t>г., хотя впоследствии нередко бывала борьба за власть между королём и папой. О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папе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 Гильдебранд </w:t>
      </w:r>
      <w:r>
        <w:rPr>
          <w:rFonts w:asciiTheme="majorBidi" w:hAnsiTheme="majorBidi" w:cstheme="majorBidi"/>
          <w:sz w:val="24"/>
          <w:szCs w:val="24"/>
          <w:lang w:val="ru-RU"/>
        </w:rPr>
        <w:t>написал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ru-RU"/>
        </w:rPr>
        <w:t>«Т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>олько его ноги будут целоваться всеми князьями; он может распоряжаться императорами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41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113A9D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Выделяются некоторые известные примеры употребления власти папой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42"/>
      </w:r>
      <w:r>
        <w:rPr>
          <w:rFonts w:asciiTheme="majorBidi" w:hAnsiTheme="majorBidi" w:cstheme="majorBidi"/>
          <w:sz w:val="24"/>
          <w:szCs w:val="24"/>
          <w:lang w:val="ru-RU"/>
        </w:rPr>
        <w:t>. Однажды папа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Григорий</w:t>
      </w:r>
      <w:r w:rsidRPr="006F694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</w:rPr>
        <w:t>VII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(Х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в.)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отлучил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еркви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ороля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Генриха </w:t>
      </w:r>
      <w:r w:rsidRPr="00423498">
        <w:rPr>
          <w:rFonts w:asciiTheme="majorBidi" w:hAnsiTheme="majorBidi" w:cstheme="majorBidi"/>
          <w:sz w:val="24"/>
          <w:szCs w:val="24"/>
        </w:rPr>
        <w:t>IV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из-за непослушания, и тот пошё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л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босиком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через снег к папе и, стоя на улице у дома папы</w:t>
      </w:r>
      <w:r>
        <w:rPr>
          <w:rFonts w:asciiTheme="majorBidi" w:hAnsiTheme="majorBidi" w:cstheme="majorBidi"/>
          <w:sz w:val="24"/>
          <w:szCs w:val="24"/>
          <w:lang w:val="ru-RU"/>
        </w:rPr>
        <w:t>, умолял, чтобы папа простил его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Как меру наказания, папа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 Иннокентий </w:t>
      </w:r>
      <w:r w:rsidRPr="007D1127">
        <w:rPr>
          <w:rFonts w:asciiTheme="majorBidi" w:hAnsiTheme="majorBidi" w:cstheme="majorBidi"/>
          <w:sz w:val="24"/>
          <w:szCs w:val="24"/>
        </w:rPr>
        <w:t>III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(Х</w:t>
      </w:r>
      <w:r w:rsidRPr="00423498">
        <w:rPr>
          <w:rFonts w:asciiTheme="majorBidi" w:hAnsiTheme="majorBidi" w:cstheme="majorBidi"/>
          <w:sz w:val="24"/>
          <w:szCs w:val="24"/>
        </w:rPr>
        <w:t>III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в.) употреблял, так называемый, 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>интердикт</w:t>
      </w:r>
      <w:r>
        <w:rPr>
          <w:rFonts w:asciiTheme="majorBidi" w:hAnsiTheme="majorBidi" w:cstheme="majorBidi"/>
          <w:sz w:val="24"/>
          <w:szCs w:val="24"/>
          <w:lang w:val="ru-RU"/>
        </w:rPr>
        <w:t>, который освобождал граждан от всех обязанностей королю и прекращал почти всю церковную деятельность в стране.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 Бонифаций </w:t>
      </w:r>
      <w:r w:rsidRPr="00423498">
        <w:rPr>
          <w:rFonts w:asciiTheme="majorBidi" w:hAnsiTheme="majorBidi" w:cstheme="majorBidi"/>
          <w:sz w:val="24"/>
          <w:szCs w:val="24"/>
        </w:rPr>
        <w:t>VIII</w:t>
      </w:r>
      <w:r w:rsidRPr="001779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(Х</w:t>
      </w:r>
      <w:r w:rsidRPr="00423498">
        <w:rPr>
          <w:rFonts w:asciiTheme="majorBidi" w:hAnsiTheme="majorBidi" w:cstheme="majorBidi"/>
          <w:sz w:val="24"/>
          <w:szCs w:val="24"/>
        </w:rPr>
        <w:t>III</w:t>
      </w:r>
      <w:r>
        <w:rPr>
          <w:rFonts w:asciiTheme="majorBidi" w:hAnsiTheme="majorBidi" w:cstheme="majorBidi"/>
          <w:sz w:val="24"/>
          <w:szCs w:val="24"/>
          <w:lang w:val="ru-RU"/>
        </w:rPr>
        <w:t>-Х</w:t>
      </w:r>
      <w:r w:rsidRPr="00423498">
        <w:rPr>
          <w:rFonts w:asciiTheme="majorBidi" w:hAnsiTheme="majorBidi" w:cstheme="majorBidi"/>
          <w:sz w:val="24"/>
          <w:szCs w:val="24"/>
        </w:rPr>
        <w:t>IV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в.) объявил себя Цезарем и Императором. Он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написал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>Духовный и материальный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меч находятся во власти Церкви.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>ервый должен использоваться Церк</w:t>
      </w:r>
      <w:r>
        <w:rPr>
          <w:rFonts w:asciiTheme="majorBidi" w:hAnsiTheme="majorBidi" w:cstheme="majorBidi"/>
          <w:sz w:val="24"/>
          <w:szCs w:val="24"/>
          <w:lang w:val="ru-RU"/>
        </w:rPr>
        <w:t>овью, а второй – только для неё»</w:t>
      </w:r>
      <w:r>
        <w:rPr>
          <w:rStyle w:val="FootnoteReference"/>
          <w:rFonts w:asciiTheme="majorBidi" w:hAnsiTheme="majorBidi" w:cstheme="majorBidi"/>
          <w:szCs w:val="24"/>
        </w:rPr>
        <w:footnoteReference w:id="43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7D11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Pr="000D49E9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Вот власть, на которую Римский папа порой претендовал в политической сфере. До сих пор папа носит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апскую тиару, </w:t>
      </w:r>
      <w:r>
        <w:rPr>
          <w:rFonts w:asciiTheme="majorBidi" w:hAnsiTheme="majorBidi" w:cstheme="majorBidi"/>
          <w:sz w:val="24"/>
          <w:szCs w:val="24"/>
          <w:lang w:val="ru-RU"/>
        </w:rPr>
        <w:t>которая символизирует господство над духовными делами человечества, политическими делами</w:t>
      </w:r>
      <w:r w:rsidRPr="002A685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человечества и всеми нациями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44"/>
      </w:r>
      <w:r>
        <w:rPr>
          <w:rFonts w:asciiTheme="majorBidi" w:hAnsiTheme="majorBidi" w:cstheme="majorBidi"/>
          <w:sz w:val="24"/>
          <w:szCs w:val="24"/>
          <w:lang w:val="ru-RU"/>
        </w:rPr>
        <w:t>. Кик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подытоживает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позицию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Римской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Католической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A92E76" w:rsidRPr="000D49E9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Pr="000D49E9" w:rsidRDefault="00A92E76" w:rsidP="00A92E76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«Римско-католическая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>ерковь на протяжении веков была одержима идеей единого христианского общества, находящегося под непосредственным руководством политической и церковной власти. Что касается взаимоотношений между этими двумя державами, римский католицизм п</w:t>
      </w:r>
      <w:r>
        <w:rPr>
          <w:rFonts w:asciiTheme="majorBidi" w:hAnsiTheme="majorBidi" w:cstheme="majorBidi"/>
          <w:sz w:val="24"/>
          <w:szCs w:val="24"/>
          <w:lang w:val="ru-RU"/>
        </w:rPr>
        <w:t>оследовательно придерживался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позиции, что Церковь является верховной властью над государством»</w:t>
      </w:r>
      <w:r w:rsidRPr="000D49E9">
        <w:rPr>
          <w:rStyle w:val="FootnoteReference"/>
          <w:rFonts w:asciiTheme="majorBidi" w:hAnsiTheme="majorBidi" w:cstheme="majorBidi"/>
          <w:szCs w:val="24"/>
        </w:rPr>
        <w:footnoteReference w:id="45"/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0D49E9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Примечательно, что даже после Реформации система государственной религии главенствовала в Европе. Жан Кальви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н и Ульрих Цвингли, например, участвовали в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правлении своих городов, и в Европе образовались национальные религии в каждой стране: лютеранская, реформатская или англиканская.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Можно говорить о нескольких преимуществах системы государственной религии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4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Тесная связь между Церковью и обществом может способствовать большей активности Церкви в общественной деятельности. Также, будет меньшее количество соперничающих христианских деноминации. Сохраняется единство веры. Для правителей эта система особо выгодна тем, что способствует единству в стране.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 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сть некоторые проблемы, связанные с этим подходом. Во-первых, такая система выгодна только тем, кто принадлежит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государственной религии. Все </w:t>
      </w:r>
      <w:r>
        <w:rPr>
          <w:rFonts w:asciiTheme="majorBidi" w:hAnsiTheme="majorBidi" w:cstheme="majorBidi"/>
          <w:sz w:val="24"/>
          <w:szCs w:val="24"/>
          <w:lang w:val="ru-RU"/>
        </w:rPr>
        <w:t>остальные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страдают. Во-вторых, возникает вопрос, правильно ли </w:t>
      </w:r>
      <w:r>
        <w:rPr>
          <w:rFonts w:asciiTheme="majorBidi" w:hAnsiTheme="majorBidi" w:cstheme="majorBidi"/>
          <w:sz w:val="24"/>
          <w:szCs w:val="24"/>
          <w:lang w:val="ru-RU"/>
        </w:rPr>
        <w:t>применять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насилие для устранения ереси? Далее,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как видно в вышеуказанном обсуждении,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возникает</w:t>
      </w:r>
      <w:r w:rsidRPr="00F1431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вопрос, кто на самом деле управляет страной 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государство или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ерковь? Неизбежно, что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между этими сторонами будет возникать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некое напряжение. В истории Европы так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получилось. Наконец, в такой системе государственные чиновники часто вмешиваются в церковные дела, но не все они являются искренними верующими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47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Другая система, определяющая взаимоотношения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еркви и государства, </w:t>
      </w:r>
      <w:r>
        <w:rPr>
          <w:rFonts w:asciiTheme="majorBidi" w:hAnsiTheme="majorBidi" w:cstheme="majorBidi"/>
          <w:sz w:val="24"/>
          <w:szCs w:val="24"/>
          <w:lang w:val="ru-RU"/>
        </w:rPr>
        <w:t>известна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под названием «веротерпимость». Согласно этому подходу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есть одна официальная государственная религия, но другим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верованиям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также отводится право существовать, собираться и служить Богу сог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ласно собственному учению. В </w:t>
      </w:r>
      <w:r>
        <w:rPr>
          <w:rFonts w:asciiTheme="majorBidi" w:hAnsiTheme="majorBidi" w:cstheme="majorBidi"/>
          <w:sz w:val="24"/>
          <w:szCs w:val="24"/>
        </w:rPr>
        <w:t>XVII</w:t>
      </w:r>
      <w:r w:rsidRPr="008C0F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в.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нескольк</w:t>
      </w:r>
      <w:r>
        <w:rPr>
          <w:rFonts w:asciiTheme="majorBidi" w:hAnsiTheme="majorBidi" w:cstheme="majorBidi"/>
          <w:sz w:val="24"/>
          <w:szCs w:val="24"/>
          <w:lang w:val="ru-RU"/>
        </w:rPr>
        <w:t>их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европейских стран</w:t>
      </w:r>
      <w:r>
        <w:rPr>
          <w:rFonts w:asciiTheme="majorBidi" w:hAnsiTheme="majorBidi" w:cstheme="majorBidi"/>
          <w:sz w:val="24"/>
          <w:szCs w:val="24"/>
          <w:lang w:val="ru-RU"/>
        </w:rPr>
        <w:t>ах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была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приня</w:t>
      </w:r>
      <w:r>
        <w:rPr>
          <w:rFonts w:asciiTheme="majorBidi" w:hAnsiTheme="majorBidi" w:cstheme="majorBidi"/>
          <w:sz w:val="24"/>
          <w:szCs w:val="24"/>
          <w:lang w:val="ru-RU"/>
        </w:rPr>
        <w:t>та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эт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система по следующим причинам. В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о-первых, замечали, что преследование не эффективно. Во-вторых, они наблюдали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за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состояние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Нидерланд</w:t>
      </w:r>
      <w:r>
        <w:rPr>
          <w:rFonts w:asciiTheme="majorBidi" w:hAnsiTheme="majorBidi" w:cstheme="majorBidi"/>
          <w:sz w:val="24"/>
          <w:szCs w:val="24"/>
          <w:lang w:val="ru-RU"/>
        </w:rPr>
        <w:t>ах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. В то время </w:t>
      </w:r>
      <w:r>
        <w:rPr>
          <w:rFonts w:asciiTheme="majorBidi" w:hAnsiTheme="majorBidi" w:cstheme="majorBidi"/>
          <w:sz w:val="24"/>
          <w:szCs w:val="24"/>
          <w:lang w:val="ru-RU"/>
        </w:rPr>
        <w:t>это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была очень зажиточная страна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она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практиковала веротерпимость. Следовательно, считалось, что веротерпимость может приводить к процветанию.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>В-трет</w:t>
      </w:r>
      <w:r>
        <w:rPr>
          <w:rFonts w:asciiTheme="majorBidi" w:hAnsiTheme="majorBidi" w:cstheme="majorBidi"/>
          <w:sz w:val="24"/>
          <w:szCs w:val="24"/>
          <w:lang w:val="ru-RU"/>
        </w:rPr>
        <w:t>ьих, в Англии были два писателя –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Дж</w:t>
      </w:r>
      <w:r>
        <w:rPr>
          <w:rFonts w:asciiTheme="majorBidi" w:hAnsiTheme="majorBidi" w:cstheme="majorBidi"/>
          <w:sz w:val="24"/>
          <w:szCs w:val="24"/>
          <w:lang w:val="ru-RU"/>
        </w:rPr>
        <w:t>он Милтон и Джон Лок –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которые написали труды в поддержку веротерпимости.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1689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году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в Англии был принят известный закон, который наз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вался «актом веротерпимости». </w:t>
      </w:r>
      <w:r>
        <w:rPr>
          <w:rFonts w:asciiTheme="majorBidi" w:hAnsiTheme="majorBidi" w:cstheme="majorBidi"/>
          <w:sz w:val="24"/>
          <w:szCs w:val="24"/>
          <w:lang w:val="ru-RU"/>
        </w:rPr>
        <w:t>Эта система до сих пор присутствует в Англии (кроме того, что государство уже не поддерживает церковь финансово), равно как и в Норвегии, и в Швеции. В этих местах</w:t>
      </w:r>
      <w:r w:rsidRPr="00D26ED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епископы</w:t>
      </w:r>
      <w:r w:rsidRPr="00D26ED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Pr="00D26ED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назначаются государством</w:t>
      </w:r>
      <w:r>
        <w:rPr>
          <w:rStyle w:val="FootnoteReference"/>
          <w:rFonts w:asciiTheme="majorBidi" w:hAnsiTheme="majorBidi" w:cstheme="majorBidi"/>
          <w:szCs w:val="24"/>
        </w:rPr>
        <w:footnoteReference w:id="48"/>
      </w:r>
      <w:r w:rsidRPr="00D26EDD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есть и недостатки, связанные с этой системой. Государственная религия получает некоторые льготы, которы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другие не получают. </w:t>
      </w:r>
      <w:r>
        <w:rPr>
          <w:rFonts w:asciiTheme="majorBidi" w:hAnsiTheme="majorBidi" w:cstheme="majorBidi"/>
          <w:sz w:val="24"/>
          <w:szCs w:val="24"/>
          <w:lang w:val="ru-RU"/>
        </w:rPr>
        <w:t>Ч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ленам других церквей приходится платить налоги, которые идут на поддержку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государственной церкви. В </w:t>
      </w:r>
      <w:r>
        <w:rPr>
          <w:rFonts w:asciiTheme="majorBidi" w:hAnsiTheme="majorBidi" w:cstheme="majorBidi"/>
          <w:sz w:val="24"/>
          <w:szCs w:val="24"/>
        </w:rPr>
        <w:t>XVII</w:t>
      </w:r>
      <w:r w:rsidRPr="008C0F01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</w:rPr>
        <w:t>XVIII</w:t>
      </w:r>
      <w:r w:rsidRPr="008C0F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в., например,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американские колонисты жаловались на то, что им надо б</w:t>
      </w:r>
      <w:r>
        <w:rPr>
          <w:rFonts w:asciiTheme="majorBidi" w:hAnsiTheme="majorBidi" w:cstheme="majorBidi"/>
          <w:sz w:val="24"/>
          <w:szCs w:val="24"/>
          <w:lang w:val="ru-RU"/>
        </w:rPr>
        <w:t>ыло платить налоги, которые шли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на поддержку 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нгликанской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>Последняя для нашего рассмотрения система, которая также является самой распрос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транённой в сегодняшнем мире, –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это отделение </w:t>
      </w:r>
      <w:r>
        <w:rPr>
          <w:rFonts w:asciiTheme="majorBidi" w:hAnsiTheme="majorBidi" w:cstheme="majorBidi"/>
          <w:sz w:val="24"/>
          <w:szCs w:val="24"/>
          <w:lang w:val="ru-RU"/>
        </w:rPr>
        <w:t>(или «независимость»)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 и государства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49"/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. По этой системе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все религии равно защищаются и пользуются свободой в своей религиозной деятельности. Государству нельзя вмешиваться в дело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еркви. Правительство должно управлять взаимоотношениями между людьми, а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ерковь </w:t>
      </w:r>
      <w:r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между Богом и человеком.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134D0B">
        <w:rPr>
          <w:rFonts w:asciiTheme="majorBidi" w:hAnsiTheme="majorBidi" w:cstheme="majorBidi"/>
          <w:sz w:val="24"/>
          <w:szCs w:val="24"/>
          <w:lang w:val="ru-RU"/>
        </w:rPr>
        <w:t>Такой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подход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лежит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основе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онституции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США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где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написано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: «Конгресс не должен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принимать 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>никаких законов, касающихся установ</w:t>
      </w:r>
      <w:r>
        <w:rPr>
          <w:rFonts w:asciiTheme="majorBidi" w:hAnsiTheme="majorBidi" w:cstheme="majorBidi"/>
          <w:sz w:val="24"/>
          <w:szCs w:val="24"/>
          <w:lang w:val="ru-RU"/>
        </w:rPr>
        <w:t>ления религии или запрещающих её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свободное исповедание».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Он стал общепринятым особенно под вли</w:t>
      </w:r>
      <w:r>
        <w:rPr>
          <w:rFonts w:asciiTheme="majorBidi" w:hAnsiTheme="majorBidi" w:cstheme="majorBidi"/>
          <w:sz w:val="24"/>
          <w:szCs w:val="24"/>
          <w:lang w:val="ru-RU"/>
        </w:rPr>
        <w:t>янием двух писателей –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Исаак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Баакас</w:t>
      </w:r>
      <w:r>
        <w:rPr>
          <w:rFonts w:asciiTheme="majorBidi" w:hAnsiTheme="majorBidi" w:cstheme="majorBidi"/>
          <w:sz w:val="24"/>
          <w:szCs w:val="24"/>
          <w:lang w:val="ru-RU"/>
        </w:rPr>
        <w:t>а и Родж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</w:t>
      </w:r>
      <w:r>
        <w:rPr>
          <w:rFonts w:asciiTheme="majorBidi" w:hAnsiTheme="majorBidi" w:cstheme="majorBidi"/>
          <w:sz w:val="24"/>
          <w:szCs w:val="24"/>
          <w:lang w:val="ru-RU"/>
        </w:rPr>
        <w:t>а Уиль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ямс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. Они утверждали, что государству нельзя принимать законы, касающиеся первой части закона Моисея, где определяются отношения с Богом. Оно вправе принимать законы, касающиеся только второй части закона Моисея, т.е. касательно отношений между людьми.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этой системе Беннет отмечает несколько преимуществ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50"/>
      </w:r>
      <w:r>
        <w:rPr>
          <w:rFonts w:asciiTheme="majorBidi" w:hAnsiTheme="majorBidi" w:cstheme="majorBidi"/>
          <w:sz w:val="24"/>
          <w:szCs w:val="24"/>
          <w:lang w:val="ru-RU"/>
        </w:rPr>
        <w:t>. Во-первых, в ней Церковь пользуется большей свободой. Во-вторых, Церковь должна быть на самофинансировании, что полезно для её развития. Также, членам церкви приходится принимать активное участие и поддерживать церкви, что им тоже полезно. Беннет также перечисляет права, которые Церковь должна иметь: право собираться, владеть имуществом, выбирать своих лидеров, издавать литературу, евангелизировать и выступать за разные социальные вопросы или против них. А в последнем деле Беннет предупреждает, что Церковь должна поступать осторожно и вносить изменения в общественный порядок не столько через политическую реформу, сколько через учение и примерное поведение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51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Pr="00EA317F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защиту этого подхода выступает и православный богослов С. Булгаков. Он утверждает, что не обязательно, чтобы у Церкви был какой-либо политический представитель: «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Православие </w:t>
      </w:r>
      <w:r>
        <w:rPr>
          <w:rFonts w:asciiTheme="majorBidi" w:hAnsiTheme="majorBidi" w:cstheme="majorBidi"/>
          <w:sz w:val="24"/>
          <w:szCs w:val="24"/>
          <w:lang w:val="ru-RU"/>
        </w:rPr>
        <w:t>является свободным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и не должно служить никакому политическому режиму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52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в этой системе отмечаются следующие слабые стороны. Во-первых, государству невозможно </w:t>
      </w:r>
      <w:r>
        <w:rPr>
          <w:rFonts w:asciiTheme="majorBidi" w:hAnsiTheme="majorBidi" w:cstheme="majorBidi"/>
          <w:sz w:val="24"/>
          <w:szCs w:val="24"/>
          <w:lang w:val="ru-RU"/>
        </w:rPr>
        <w:t>соблюдать нейтралитет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в религиозных вопросах. В законодательном процессе представители страны дебатируют, какие законы лучшие и более полезны для страны. Но дебаты невозможны без общего понимания между сторонами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 том, что хорошо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и что плохо. Хорошие законы должны соответствовать каким-</w:t>
      </w:r>
      <w:r>
        <w:rPr>
          <w:rFonts w:asciiTheme="majorBidi" w:hAnsiTheme="majorBidi" w:cstheme="majorBidi"/>
          <w:sz w:val="24"/>
          <w:szCs w:val="24"/>
          <w:lang w:val="ru-RU"/>
        </w:rPr>
        <w:t>либо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общепринятым нормам или стандартам. Но всякий стандарт и всякая норма основана на каких-либо философских или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религиозных принципах. Поэтому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каждый раз, когда законодатели принимают какой-либо закон, они несознательно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дают предпочтение какому-либо религиозному или философскому мировоззрению, поддерживающему данный закон. </w:t>
      </w:r>
      <w:r>
        <w:rPr>
          <w:rFonts w:asciiTheme="majorBidi" w:hAnsiTheme="majorBidi" w:cstheme="majorBidi"/>
          <w:sz w:val="24"/>
          <w:szCs w:val="24"/>
          <w:lang w:val="ru-RU"/>
        </w:rPr>
        <w:t>Панненберг подтверждает, что независимость государства от религии является «иллюзией»</w:t>
      </w:r>
      <w:r w:rsidRPr="00423498">
        <w:rPr>
          <w:rFonts w:asciiTheme="majorBidi" w:hAnsiTheme="majorBidi" w:cstheme="majorBidi"/>
          <w:sz w:val="24"/>
          <w:szCs w:val="24"/>
          <w:vertAlign w:val="superscript"/>
          <w:lang w:bidi="ar-SA"/>
        </w:rPr>
        <w:footnoteReference w:id="53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A92E76" w:rsidRPr="000D49E9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Более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Беннет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хотя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сам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является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сторонником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отделения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государства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признаёт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>: «Невозможно отделить то, что является чисто светским в области образования, от того, что имеет религиозные последствия»</w:t>
      </w:r>
      <w:r>
        <w:rPr>
          <w:rStyle w:val="FootnoteReference"/>
          <w:rFonts w:asciiTheme="majorBidi" w:hAnsiTheme="majorBidi" w:cstheme="majorBidi"/>
          <w:szCs w:val="24"/>
        </w:rPr>
        <w:footnoteReference w:id="54"/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также: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«(Церковь) не может быть отделена от общества или находиться в стороне от многих видов деятельности, которые касаются жизни государства… Церковь по самой своей природе участвует в большинстве этапов жизни, в которых также участвует государство»</w:t>
      </w:r>
      <w:r>
        <w:rPr>
          <w:rStyle w:val="FootnoteReference"/>
          <w:rFonts w:asciiTheme="majorBidi" w:hAnsiTheme="majorBidi" w:cstheme="majorBidi"/>
          <w:szCs w:val="24"/>
        </w:rPr>
        <w:footnoteReference w:id="55"/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92E76" w:rsidRPr="00B17D58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Также, если государство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с целью не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давать </w:t>
      </w:r>
      <w:r>
        <w:rPr>
          <w:rFonts w:asciiTheme="majorBidi" w:hAnsiTheme="majorBidi" w:cstheme="majorBidi"/>
          <w:sz w:val="24"/>
          <w:szCs w:val="24"/>
          <w:lang w:val="ru-RU"/>
        </w:rPr>
        <w:t>предпочтение какой-либо религии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строго запрещает все публичные </w:t>
      </w:r>
      <w:r>
        <w:rPr>
          <w:rFonts w:asciiTheme="majorBidi" w:hAnsiTheme="majorBidi" w:cstheme="majorBidi"/>
          <w:sz w:val="24"/>
          <w:szCs w:val="24"/>
          <w:lang w:val="ru-RU"/>
        </w:rPr>
        <w:t>проявления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религиозной жизни людей, то оно производит впечатление, </w:t>
      </w:r>
      <w:r>
        <w:rPr>
          <w:rFonts w:asciiTheme="majorBidi" w:hAnsiTheme="majorBidi" w:cstheme="majorBidi"/>
          <w:sz w:val="24"/>
          <w:szCs w:val="24"/>
          <w:lang w:val="ru-RU"/>
        </w:rPr>
        <w:t>что Бог на важен в жизни страны и фактически устанавливае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т атеизм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 как государственную религию.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Беннет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комментирует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>: «Когда все формы рел</w:t>
      </w:r>
      <w:r>
        <w:rPr>
          <w:rFonts w:asciiTheme="majorBidi" w:hAnsiTheme="majorBidi" w:cstheme="majorBidi"/>
          <w:sz w:val="24"/>
          <w:szCs w:val="24"/>
          <w:lang w:val="ru-RU"/>
        </w:rPr>
        <w:t>игии исключены из школ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>это само по себе является негативной формой религиозного у</w:t>
      </w:r>
      <w:r>
        <w:rPr>
          <w:rFonts w:asciiTheme="majorBidi" w:hAnsiTheme="majorBidi" w:cstheme="majorBidi"/>
          <w:sz w:val="24"/>
          <w:szCs w:val="24"/>
          <w:lang w:val="ru-RU"/>
        </w:rPr>
        <w:t>чения</w:t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56"/>
      </w:r>
      <w:r w:rsidRPr="000D49E9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Гарднер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соглашается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опасность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системы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отделения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государства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заключается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том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 «она создаё</w:t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>т моральный и духовный вакуум, в который неизбежно движутся доктринальные формы секуляризма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57"/>
      </w:r>
      <w:r w:rsidRPr="00B17D58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A92E76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423498">
        <w:rPr>
          <w:rFonts w:asciiTheme="majorBidi" w:hAnsiTheme="majorBidi" w:cstheme="majorBidi"/>
          <w:sz w:val="24"/>
          <w:szCs w:val="24"/>
          <w:lang w:val="ru-RU"/>
        </w:rPr>
        <w:t>Единственное р</w:t>
      </w:r>
      <w:r>
        <w:rPr>
          <w:rFonts w:asciiTheme="majorBidi" w:hAnsiTheme="majorBidi" w:cstheme="majorBidi"/>
          <w:sz w:val="24"/>
          <w:szCs w:val="24"/>
          <w:lang w:val="ru-RU"/>
        </w:rPr>
        <w:t>ешение дилеммы взаимоотношений 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еркви и государства заключается в том, чтобы как религиозная, так и государственная власть слились в одного человека, который является совершенным, справедл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ивым, верным и вечным. Поэтому 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 xml:space="preserve">успешные взаимоотношения между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423498">
        <w:rPr>
          <w:rFonts w:asciiTheme="majorBidi" w:hAnsiTheme="majorBidi" w:cstheme="majorBidi"/>
          <w:sz w:val="24"/>
          <w:szCs w:val="24"/>
          <w:lang w:val="ru-RU"/>
        </w:rPr>
        <w:t>ерковью и государством ждут пришествия Иисуса Христа.</w:t>
      </w:r>
    </w:p>
    <w:p w:rsidR="00A92E76" w:rsidRPr="001635DD" w:rsidRDefault="00A92E76" w:rsidP="00A92E76">
      <w:pPr>
        <w:spacing w:after="0" w:line="240" w:lineRule="auto"/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bookmarkStart w:id="0" w:name="_GoBack"/>
      <w:bookmarkEnd w:id="0"/>
    </w:p>
    <w:sectPr w:rsidR="00A92E76" w:rsidRPr="0016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CA" w:rsidRDefault="00EF59CA" w:rsidP="003E1BA9">
      <w:pPr>
        <w:spacing w:after="0" w:line="240" w:lineRule="auto"/>
      </w:pPr>
      <w:r>
        <w:separator/>
      </w:r>
    </w:p>
  </w:endnote>
  <w:endnote w:type="continuationSeparator" w:id="0">
    <w:p w:rsidR="00EF59CA" w:rsidRDefault="00EF59CA" w:rsidP="003E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CA" w:rsidRDefault="00EF59CA" w:rsidP="003E1BA9">
      <w:pPr>
        <w:spacing w:after="0" w:line="240" w:lineRule="auto"/>
      </w:pPr>
      <w:r>
        <w:separator/>
      </w:r>
    </w:p>
  </w:footnote>
  <w:footnote w:type="continuationSeparator" w:id="0">
    <w:p w:rsidR="00EF59CA" w:rsidRDefault="00EF59CA" w:rsidP="003E1BA9">
      <w:pPr>
        <w:spacing w:after="0" w:line="240" w:lineRule="auto"/>
      </w:pPr>
      <w:r>
        <w:continuationSeparator/>
      </w:r>
    </w:p>
  </w:footnote>
  <w:footnote w:id="1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Тиссен Г. К. Лекции по систематическому богословию / Под. ред. В. Д. Дерксена. – С.П.: Логос, 1994. – С. 333.</w:t>
      </w:r>
    </w:p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E8731C">
        <w:rPr>
          <w:rFonts w:asciiTheme="majorBidi" w:hAnsiTheme="majorBidi" w:cstheme="majorBidi"/>
        </w:rPr>
        <w:t xml:space="preserve"> </w:t>
      </w:r>
    </w:p>
  </w:footnote>
  <w:footnote w:id="2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Niebuhr H. R. Christ and culture. – New York: Harper &amp; Row, 1951. – 254 c. </w:t>
      </w:r>
    </w:p>
  </w:footnote>
  <w:footnote w:id="3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Wagner C. P. On the cutting edge of mission strategy // Winter R. D., Hawthorne S. C. Perspective on the world Christian movement. – Pasadena, CA: William Carey Library, 1992. – C. D-46. </w:t>
      </w:r>
    </w:p>
  </w:footnote>
  <w:footnote w:id="4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Niebuhr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, с. 45-80.</w:t>
      </w:r>
    </w:p>
  </w:footnote>
  <w:footnote w:id="5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 же, с. 81-113.</w:t>
      </w:r>
    </w:p>
  </w:footnote>
  <w:footnote w:id="6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Gardner E. C. – The Church as a prophetic community. – Philadelphia, PA: Westminster, 1962.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177-178. </w:t>
      </w:r>
    </w:p>
  </w:footnote>
  <w:footnote w:id="7">
    <w:p w:rsidR="00A92E76" w:rsidRPr="00E8731C" w:rsidRDefault="00A92E76" w:rsidP="00A92E76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McConnell D. Changing demographics // Pocock M., Van Rheenen G., McConnell D. The changing face of world missions. – Grand Rapids, MI: Baker, 2005. – C. 68-71. </w:t>
      </w:r>
    </w:p>
  </w:footnote>
  <w:footnote w:id="8">
    <w:p w:rsidR="00A92E76" w:rsidRPr="00E8731C" w:rsidRDefault="00A92E76" w:rsidP="00A92E76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Graham B. A Biblical standard for evangelists. – Minneapolis, MN: Worldwide Publications, 1984.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116. </w:t>
      </w:r>
    </w:p>
  </w:footnote>
  <w:footnote w:id="9">
    <w:p w:rsidR="00A92E76" w:rsidRPr="00E8731C" w:rsidRDefault="00A92E76" w:rsidP="00A92E76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Neil S., Chadwick O. A history of Christian missions. – 2nd ed. – C. 38; </w:t>
      </w:r>
      <w:r w:rsidRPr="00E8731C">
        <w:rPr>
          <w:rFonts w:asciiTheme="majorBidi" w:hAnsiTheme="majorBidi" w:cstheme="majorBidi"/>
        </w:rPr>
        <w:t>из</w:t>
      </w:r>
      <w:r w:rsidRPr="00E8731C">
        <w:rPr>
          <w:rFonts w:asciiTheme="majorBidi" w:hAnsiTheme="majorBidi" w:cstheme="majorBidi"/>
          <w:lang w:val="en-US"/>
        </w:rPr>
        <w:t xml:space="preserve"> Pratt Z., Sills M.D., Walters J. K. Introduction to global missions. – Nashville, TN: B&amp;H Publishing, 2014.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100. </w:t>
      </w:r>
    </w:p>
  </w:footnote>
  <w:footnote w:id="10">
    <w:p w:rsidR="00A92E76" w:rsidRPr="00E8731C" w:rsidRDefault="00A92E76" w:rsidP="00A92E76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Graham, c. 116-118. </w:t>
      </w:r>
    </w:p>
  </w:footnote>
  <w:footnote w:id="11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McGavran D. A. A church in every people // Winter R. D., Hawthorne S. C. Perspective on the world Christian movement. – Pasadena, CA: William Carey Library, 1992. – C. D-105. </w:t>
      </w:r>
    </w:p>
  </w:footnote>
  <w:footnote w:id="12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Hauerwas S. M. Christian existence today. – Durham, NC: Labyrinth Press, 1988.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52, 96, 195. </w:t>
      </w:r>
    </w:p>
  </w:footnote>
  <w:footnote w:id="13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Hall D. J., Ruether R. R. God and the nations. – Minneapolis, MN: Fortress, 1995.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46. </w:t>
      </w:r>
    </w:p>
  </w:footnote>
  <w:footnote w:id="14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108. </w:t>
      </w:r>
    </w:p>
  </w:footnote>
  <w:footnote w:id="15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Gardner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97. </w:t>
      </w:r>
    </w:p>
  </w:footnote>
  <w:footnote w:id="16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189. </w:t>
      </w:r>
    </w:p>
  </w:footnote>
  <w:footnote w:id="17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214. </w:t>
      </w:r>
    </w:p>
  </w:footnote>
  <w:footnote w:id="18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180. </w:t>
      </w:r>
    </w:p>
  </w:footnote>
  <w:footnote w:id="19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174. </w:t>
      </w:r>
    </w:p>
  </w:footnote>
  <w:footnote w:id="20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</w:t>
      </w:r>
      <w:r w:rsidRPr="00E8731C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же</w:t>
      </w:r>
      <w:r w:rsidRPr="00E8731C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174-176.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21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Clayton P. Transforming Christian theology for Church and society. – Minneapolis, MN: Fortress Press, 2010.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115. </w:t>
      </w:r>
    </w:p>
  </w:footnote>
  <w:footnote w:id="22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138, 147. </w:t>
      </w:r>
    </w:p>
  </w:footnote>
  <w:footnote w:id="23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Hall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27. </w:t>
      </w:r>
    </w:p>
  </w:footnote>
  <w:footnote w:id="24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 же, с. 63-65, 88.</w:t>
      </w:r>
    </w:p>
  </w:footnote>
  <w:footnote w:id="25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 же, с. 88.</w:t>
      </w:r>
    </w:p>
  </w:footnote>
  <w:footnote w:id="26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Moffett S. Evangelism: The leading partner // Winter R. D., Hawthorne S. C. Perspective on the world Christian movement. – Pasadena, CA: William Carey Library, 1992. – C. D-208-209. </w:t>
      </w:r>
    </w:p>
  </w:footnote>
  <w:footnote w:id="27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Gardner, c. 137, 154.</w:t>
      </w:r>
    </w:p>
  </w:footnote>
  <w:footnote w:id="28">
    <w:p w:rsidR="00A92E76" w:rsidRPr="00E8731C" w:rsidRDefault="00A92E76" w:rsidP="00A92E76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Icenogle G. W. Biblical foundations for small group ministry. – Downers Grove, IL: Intervarsity Press, 1994. – C. 308. </w:t>
      </w:r>
    </w:p>
  </w:footnote>
  <w:footnote w:id="29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40. </w:t>
      </w:r>
    </w:p>
  </w:footnote>
  <w:footnote w:id="30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46. </w:t>
      </w:r>
    </w:p>
  </w:footnote>
  <w:footnote w:id="31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Bulgakov S. The Orthodox Church. – Trans. Lydia Kesich. – Crestwood, NY: St. Vladimir’s Seminary Press, 1988. –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157-159; Kik, c. 40-41. </w:t>
      </w:r>
    </w:p>
  </w:footnote>
  <w:footnote w:id="32">
    <w:p w:rsidR="00A92E76" w:rsidRPr="0011572D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de-DE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Kik, c. 41-43. </w:t>
      </w:r>
    </w:p>
  </w:footnote>
  <w:footnote w:id="33">
    <w:p w:rsidR="00A92E76" w:rsidRPr="0011572D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de-DE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Bulgakov, c. 157 </w:t>
      </w:r>
    </w:p>
  </w:footnote>
  <w:footnote w:id="34">
    <w:p w:rsidR="00A92E76" w:rsidRPr="0011572D" w:rsidRDefault="00A92E76" w:rsidP="00A92E76">
      <w:pPr>
        <w:pStyle w:val="FootnoteText"/>
        <w:rPr>
          <w:rFonts w:asciiTheme="majorBidi" w:hAnsiTheme="majorBidi" w:cstheme="majorBidi"/>
          <w:lang w:val="de-DE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11572D">
        <w:rPr>
          <w:rFonts w:asciiTheme="majorBidi" w:hAnsiTheme="majorBidi" w:cstheme="majorBidi"/>
          <w:lang w:val="de-DE"/>
        </w:rPr>
        <w:t xml:space="preserve">Kik, c. 44. </w:t>
      </w:r>
    </w:p>
  </w:footnote>
  <w:footnote w:id="35">
    <w:p w:rsidR="00A92E76" w:rsidRPr="00E8731C" w:rsidRDefault="00A92E76" w:rsidP="00A92E76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Parker T. M. Christianity and the state in the light of history. – New York: Harper and Brothers, 1955.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69-80. </w:t>
      </w:r>
    </w:p>
  </w:footnote>
  <w:footnote w:id="36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70. </w:t>
      </w:r>
    </w:p>
  </w:footnote>
  <w:footnote w:id="37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Bulgakov</w:t>
      </w:r>
      <w:r w:rsidRPr="00E8731C">
        <w:rPr>
          <w:rFonts w:asciiTheme="majorBidi" w:hAnsiTheme="majorBidi" w:cstheme="majorBidi"/>
        </w:rPr>
        <w:t xml:space="preserve">, с. 158 </w:t>
      </w:r>
    </w:p>
  </w:footnote>
  <w:footnote w:id="38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163. </w:t>
      </w:r>
    </w:p>
  </w:footnote>
  <w:footnote w:id="39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Parker</w:t>
      </w:r>
      <w:r w:rsidRPr="00E8731C">
        <w:rPr>
          <w:rFonts w:asciiTheme="majorBidi" w:hAnsiTheme="majorBidi" w:cstheme="majorBidi"/>
        </w:rPr>
        <w:t xml:space="preserve">, с. 72-73. </w:t>
      </w:r>
    </w:p>
  </w:footnote>
  <w:footnote w:id="40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74. </w:t>
      </w:r>
    </w:p>
  </w:footnote>
  <w:footnote w:id="41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Kik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6-7. </w:t>
      </w:r>
    </w:p>
  </w:footnote>
  <w:footnote w:id="42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63-65. </w:t>
      </w:r>
    </w:p>
  </w:footnote>
  <w:footnote w:id="43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63-66. </w:t>
      </w:r>
    </w:p>
  </w:footnote>
  <w:footnote w:id="44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5-6. </w:t>
      </w:r>
    </w:p>
  </w:footnote>
  <w:footnote w:id="45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 же, с. 135.</w:t>
      </w:r>
      <w:r>
        <w:rPr>
          <w:rFonts w:asciiTheme="majorBidi" w:hAnsiTheme="majorBidi" w:cstheme="majorBidi"/>
        </w:rPr>
        <w:t xml:space="preserve"> </w:t>
      </w:r>
    </w:p>
  </w:footnote>
  <w:footnote w:id="46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Отмечены</w:t>
      </w:r>
      <w:r w:rsidRPr="00E8731C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в</w:t>
      </w:r>
      <w:r w:rsidRPr="00E8731C">
        <w:rPr>
          <w:rFonts w:asciiTheme="majorBidi" w:hAnsiTheme="majorBidi" w:cstheme="majorBidi"/>
          <w:sz w:val="20"/>
          <w:szCs w:val="20"/>
        </w:rPr>
        <w:t xml:space="preserve"> Bennett J. C. Christians and the state. – New York: Charles Scribner’s Sons, 1958.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222-223.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47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 же, с. 208.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48">
    <w:p w:rsidR="00A92E76" w:rsidRPr="00E8731C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206. </w:t>
      </w:r>
    </w:p>
  </w:footnote>
  <w:footnote w:id="49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Беннет предпочитает термин «независимость» (</w:t>
      </w:r>
      <w:r w:rsidRPr="00E8731C">
        <w:rPr>
          <w:rFonts w:asciiTheme="majorBidi" w:hAnsiTheme="majorBidi" w:cstheme="majorBidi"/>
          <w:sz w:val="20"/>
          <w:szCs w:val="20"/>
        </w:rPr>
        <w:t>Bennett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, с. 210).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50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 же, с. 210-220.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51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 же, с. 215-217, 271-282.</w:t>
      </w:r>
    </w:p>
  </w:footnote>
  <w:footnote w:id="52">
    <w:p w:rsidR="00A92E76" w:rsidRPr="00D33475" w:rsidRDefault="00A92E76" w:rsidP="00A92E76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Bulgakov</w:t>
      </w:r>
      <w:r w:rsidRPr="00D33475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D33475">
        <w:rPr>
          <w:rFonts w:asciiTheme="majorBidi" w:hAnsiTheme="majorBidi" w:cstheme="majorBidi"/>
          <w:lang w:val="en-US"/>
        </w:rPr>
        <w:t xml:space="preserve">. 162. </w:t>
      </w:r>
    </w:p>
  </w:footnote>
  <w:footnote w:id="53">
    <w:p w:rsidR="00A92E76" w:rsidRPr="00D33475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3668C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Pannenberg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W</w:t>
      </w:r>
      <w:r w:rsidRPr="00D33475">
        <w:rPr>
          <w:rFonts w:asciiTheme="majorBidi" w:hAnsiTheme="majorBidi" w:cstheme="majorBidi"/>
          <w:sz w:val="20"/>
          <w:szCs w:val="20"/>
        </w:rPr>
        <w:t xml:space="preserve">. </w:t>
      </w:r>
      <w:r w:rsidRPr="00E8731C">
        <w:rPr>
          <w:rFonts w:asciiTheme="majorBidi" w:hAnsiTheme="majorBidi" w:cstheme="majorBidi"/>
          <w:sz w:val="20"/>
          <w:szCs w:val="20"/>
        </w:rPr>
        <w:t>Systematic</w:t>
      </w:r>
      <w:r w:rsidRPr="00D33475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theology</w:t>
      </w:r>
      <w:r w:rsidRPr="00D33475">
        <w:rPr>
          <w:rFonts w:asciiTheme="majorBidi" w:hAnsiTheme="majorBidi" w:cstheme="majorBidi"/>
          <w:sz w:val="20"/>
          <w:szCs w:val="20"/>
        </w:rPr>
        <w:t xml:space="preserve">. – </w:t>
      </w:r>
      <w:r w:rsidRPr="00E8731C">
        <w:rPr>
          <w:rFonts w:asciiTheme="majorBidi" w:hAnsiTheme="majorBidi" w:cstheme="majorBidi"/>
          <w:sz w:val="20"/>
          <w:szCs w:val="20"/>
        </w:rPr>
        <w:t>Grand</w:t>
      </w:r>
      <w:r w:rsidRPr="00D33475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Rapids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MI</w:t>
      </w:r>
      <w:r w:rsidRPr="00D33475">
        <w:rPr>
          <w:rFonts w:asciiTheme="majorBidi" w:hAnsiTheme="majorBidi" w:cstheme="majorBidi"/>
          <w:sz w:val="20"/>
          <w:szCs w:val="20"/>
        </w:rPr>
        <w:t xml:space="preserve">: </w:t>
      </w:r>
      <w:r w:rsidRPr="00E8731C">
        <w:rPr>
          <w:rFonts w:asciiTheme="majorBidi" w:hAnsiTheme="majorBidi" w:cstheme="majorBidi"/>
          <w:sz w:val="20"/>
          <w:szCs w:val="20"/>
        </w:rPr>
        <w:t>Eerdmans</w:t>
      </w:r>
      <w:r w:rsidRPr="00D33475">
        <w:rPr>
          <w:rFonts w:asciiTheme="majorBidi" w:hAnsiTheme="majorBidi" w:cstheme="majorBidi"/>
          <w:sz w:val="20"/>
          <w:szCs w:val="20"/>
        </w:rPr>
        <w:t xml:space="preserve">, 1991-1998.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</w:t>
      </w:r>
      <w:r w:rsidRPr="00D33475">
        <w:rPr>
          <w:rFonts w:asciiTheme="majorBidi" w:hAnsiTheme="majorBidi" w:cstheme="majorBidi"/>
          <w:sz w:val="20"/>
          <w:szCs w:val="20"/>
        </w:rPr>
        <w:t xml:space="preserve">. 3.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D33475">
        <w:rPr>
          <w:rFonts w:asciiTheme="majorBidi" w:hAnsiTheme="majorBidi" w:cstheme="majorBidi"/>
          <w:sz w:val="20"/>
          <w:szCs w:val="20"/>
        </w:rPr>
        <w:t>. 482.</w:t>
      </w:r>
    </w:p>
  </w:footnote>
  <w:footnote w:id="54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Bennett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, с. 236.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55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 же, с. 196.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56">
    <w:p w:rsidR="00A92E76" w:rsidRPr="00E8731C" w:rsidRDefault="00A92E76" w:rsidP="00A92E76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 же, с. 236.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57">
    <w:p w:rsidR="00A92E76" w:rsidRPr="00D33475" w:rsidRDefault="00A92E76" w:rsidP="00A92E76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Gardner</w:t>
      </w:r>
      <w:r w:rsidRPr="00D33475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  <w:lang w:val="en-US"/>
        </w:rPr>
        <w:t>c</w:t>
      </w:r>
      <w:r w:rsidRPr="00D33475">
        <w:rPr>
          <w:rFonts w:asciiTheme="majorBidi" w:hAnsiTheme="majorBidi" w:cstheme="majorBidi"/>
        </w:rPr>
        <w:t xml:space="preserve">. 99.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0AB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25AA"/>
    <w:multiLevelType w:val="hybridMultilevel"/>
    <w:tmpl w:val="3C68EB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075DEA"/>
    <w:multiLevelType w:val="hybridMultilevel"/>
    <w:tmpl w:val="311C8C96"/>
    <w:lvl w:ilvl="0" w:tplc="D1F6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5170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39CC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B17C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7B86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6C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C1EC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B91C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6D62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3" w15:restartNumberingAfterBreak="0">
    <w:nsid w:val="16266AD7"/>
    <w:multiLevelType w:val="hybridMultilevel"/>
    <w:tmpl w:val="06B8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E0ABA"/>
    <w:multiLevelType w:val="hybridMultilevel"/>
    <w:tmpl w:val="8236B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6EA3"/>
    <w:multiLevelType w:val="hybridMultilevel"/>
    <w:tmpl w:val="7E1E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14475"/>
    <w:multiLevelType w:val="hybridMultilevel"/>
    <w:tmpl w:val="FD7AB79A"/>
    <w:lvl w:ilvl="0" w:tplc="032ABE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390DA8"/>
    <w:multiLevelType w:val="hybridMultilevel"/>
    <w:tmpl w:val="46E2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35790"/>
    <w:multiLevelType w:val="hybridMultilevel"/>
    <w:tmpl w:val="EFE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8681D"/>
    <w:multiLevelType w:val="hybridMultilevel"/>
    <w:tmpl w:val="C7602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A0B0B"/>
    <w:multiLevelType w:val="hybridMultilevel"/>
    <w:tmpl w:val="9AB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E6CDF"/>
    <w:multiLevelType w:val="hybridMultilevel"/>
    <w:tmpl w:val="D9461546"/>
    <w:lvl w:ilvl="0" w:tplc="9558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B"/>
    <w:rsid w:val="0000097E"/>
    <w:rsid w:val="00001D17"/>
    <w:rsid w:val="00002FB7"/>
    <w:rsid w:val="0000454B"/>
    <w:rsid w:val="00006173"/>
    <w:rsid w:val="0000668F"/>
    <w:rsid w:val="0001285B"/>
    <w:rsid w:val="00013C4F"/>
    <w:rsid w:val="000211EF"/>
    <w:rsid w:val="00023EE3"/>
    <w:rsid w:val="00031860"/>
    <w:rsid w:val="00040398"/>
    <w:rsid w:val="00043DF1"/>
    <w:rsid w:val="0005739A"/>
    <w:rsid w:val="00061956"/>
    <w:rsid w:val="00071AE9"/>
    <w:rsid w:val="00072816"/>
    <w:rsid w:val="00095FC6"/>
    <w:rsid w:val="000A54F6"/>
    <w:rsid w:val="000A5D73"/>
    <w:rsid w:val="000A65E3"/>
    <w:rsid w:val="000C3DF8"/>
    <w:rsid w:val="000C5CCD"/>
    <w:rsid w:val="000D0CCA"/>
    <w:rsid w:val="000D18E5"/>
    <w:rsid w:val="000D49E9"/>
    <w:rsid w:val="000E00A3"/>
    <w:rsid w:val="000E6D4C"/>
    <w:rsid w:val="000F3AE5"/>
    <w:rsid w:val="00112EAA"/>
    <w:rsid w:val="0011584E"/>
    <w:rsid w:val="00117A81"/>
    <w:rsid w:val="001233F3"/>
    <w:rsid w:val="00126957"/>
    <w:rsid w:val="001277F5"/>
    <w:rsid w:val="00134B08"/>
    <w:rsid w:val="00140962"/>
    <w:rsid w:val="00140AC4"/>
    <w:rsid w:val="00150693"/>
    <w:rsid w:val="0015408A"/>
    <w:rsid w:val="001635DD"/>
    <w:rsid w:val="0016475E"/>
    <w:rsid w:val="001674CC"/>
    <w:rsid w:val="00170190"/>
    <w:rsid w:val="00177960"/>
    <w:rsid w:val="00177BE8"/>
    <w:rsid w:val="001A0A16"/>
    <w:rsid w:val="001A7953"/>
    <w:rsid w:val="001B3D53"/>
    <w:rsid w:val="001C212D"/>
    <w:rsid w:val="001C3F23"/>
    <w:rsid w:val="001C52D1"/>
    <w:rsid w:val="001D0DDF"/>
    <w:rsid w:val="001D6394"/>
    <w:rsid w:val="001D6D2F"/>
    <w:rsid w:val="001D710C"/>
    <w:rsid w:val="001E6F5F"/>
    <w:rsid w:val="001F67B5"/>
    <w:rsid w:val="001F6F2E"/>
    <w:rsid w:val="001F79EF"/>
    <w:rsid w:val="001F7C46"/>
    <w:rsid w:val="00220410"/>
    <w:rsid w:val="002210D2"/>
    <w:rsid w:val="00231CE6"/>
    <w:rsid w:val="00264B1B"/>
    <w:rsid w:val="00272744"/>
    <w:rsid w:val="002A685D"/>
    <w:rsid w:val="002B4829"/>
    <w:rsid w:val="002B7582"/>
    <w:rsid w:val="002B7E3F"/>
    <w:rsid w:val="002D27D1"/>
    <w:rsid w:val="002E2A74"/>
    <w:rsid w:val="002E3C32"/>
    <w:rsid w:val="002F066D"/>
    <w:rsid w:val="002F4496"/>
    <w:rsid w:val="00311570"/>
    <w:rsid w:val="00316ACB"/>
    <w:rsid w:val="003217E1"/>
    <w:rsid w:val="003479BA"/>
    <w:rsid w:val="003509F1"/>
    <w:rsid w:val="0035694E"/>
    <w:rsid w:val="00367896"/>
    <w:rsid w:val="00373299"/>
    <w:rsid w:val="00382EB4"/>
    <w:rsid w:val="00386F67"/>
    <w:rsid w:val="00387B11"/>
    <w:rsid w:val="00395826"/>
    <w:rsid w:val="003A0E3E"/>
    <w:rsid w:val="003B072A"/>
    <w:rsid w:val="003B3519"/>
    <w:rsid w:val="003B61C0"/>
    <w:rsid w:val="003E1BA9"/>
    <w:rsid w:val="003F1B53"/>
    <w:rsid w:val="003F2534"/>
    <w:rsid w:val="003F7066"/>
    <w:rsid w:val="00404052"/>
    <w:rsid w:val="00405DA8"/>
    <w:rsid w:val="00406618"/>
    <w:rsid w:val="0041629B"/>
    <w:rsid w:val="00423498"/>
    <w:rsid w:val="004335E4"/>
    <w:rsid w:val="00437039"/>
    <w:rsid w:val="00440A3D"/>
    <w:rsid w:val="004515E4"/>
    <w:rsid w:val="00453D50"/>
    <w:rsid w:val="00455271"/>
    <w:rsid w:val="004A593A"/>
    <w:rsid w:val="004B2FEB"/>
    <w:rsid w:val="004B357E"/>
    <w:rsid w:val="004C13C1"/>
    <w:rsid w:val="004C1820"/>
    <w:rsid w:val="004C72ED"/>
    <w:rsid w:val="004D4EF7"/>
    <w:rsid w:val="004E61B8"/>
    <w:rsid w:val="004F02B6"/>
    <w:rsid w:val="004F144A"/>
    <w:rsid w:val="004F14F8"/>
    <w:rsid w:val="004F5A2E"/>
    <w:rsid w:val="00506469"/>
    <w:rsid w:val="00515038"/>
    <w:rsid w:val="00515890"/>
    <w:rsid w:val="005205C3"/>
    <w:rsid w:val="005339EE"/>
    <w:rsid w:val="0054497F"/>
    <w:rsid w:val="0054727D"/>
    <w:rsid w:val="00553D69"/>
    <w:rsid w:val="00555060"/>
    <w:rsid w:val="0056234F"/>
    <w:rsid w:val="0057564B"/>
    <w:rsid w:val="0059434C"/>
    <w:rsid w:val="0059584C"/>
    <w:rsid w:val="005A01C7"/>
    <w:rsid w:val="005A159A"/>
    <w:rsid w:val="005A40F9"/>
    <w:rsid w:val="005A587E"/>
    <w:rsid w:val="005B252F"/>
    <w:rsid w:val="005B3C5A"/>
    <w:rsid w:val="005C0652"/>
    <w:rsid w:val="005C11C6"/>
    <w:rsid w:val="005E1167"/>
    <w:rsid w:val="005F5EDB"/>
    <w:rsid w:val="005F721F"/>
    <w:rsid w:val="005F751F"/>
    <w:rsid w:val="006011EB"/>
    <w:rsid w:val="006201FD"/>
    <w:rsid w:val="00625CD2"/>
    <w:rsid w:val="00637C01"/>
    <w:rsid w:val="00644581"/>
    <w:rsid w:val="0065034F"/>
    <w:rsid w:val="00664EF6"/>
    <w:rsid w:val="00675B41"/>
    <w:rsid w:val="00684F38"/>
    <w:rsid w:val="006A7E60"/>
    <w:rsid w:val="006C2165"/>
    <w:rsid w:val="006D255F"/>
    <w:rsid w:val="006E3805"/>
    <w:rsid w:val="006E439D"/>
    <w:rsid w:val="006E780E"/>
    <w:rsid w:val="006F6689"/>
    <w:rsid w:val="006F6945"/>
    <w:rsid w:val="00712B28"/>
    <w:rsid w:val="00714343"/>
    <w:rsid w:val="00714AA3"/>
    <w:rsid w:val="00737DB8"/>
    <w:rsid w:val="00741C74"/>
    <w:rsid w:val="00751E7E"/>
    <w:rsid w:val="00760CE9"/>
    <w:rsid w:val="007659D6"/>
    <w:rsid w:val="00776CFA"/>
    <w:rsid w:val="007A17D6"/>
    <w:rsid w:val="007A585C"/>
    <w:rsid w:val="007A66E3"/>
    <w:rsid w:val="007B6E94"/>
    <w:rsid w:val="007D05F8"/>
    <w:rsid w:val="007D1127"/>
    <w:rsid w:val="007E0BE1"/>
    <w:rsid w:val="007E1161"/>
    <w:rsid w:val="007E28FE"/>
    <w:rsid w:val="007E2F8E"/>
    <w:rsid w:val="007F2AD5"/>
    <w:rsid w:val="007F6845"/>
    <w:rsid w:val="00802982"/>
    <w:rsid w:val="00816AAE"/>
    <w:rsid w:val="0082471F"/>
    <w:rsid w:val="00825DF9"/>
    <w:rsid w:val="00826F45"/>
    <w:rsid w:val="00861909"/>
    <w:rsid w:val="008641B6"/>
    <w:rsid w:val="008649DB"/>
    <w:rsid w:val="00870D94"/>
    <w:rsid w:val="00873038"/>
    <w:rsid w:val="008760F4"/>
    <w:rsid w:val="008851B8"/>
    <w:rsid w:val="008854E5"/>
    <w:rsid w:val="008A1424"/>
    <w:rsid w:val="008B3D91"/>
    <w:rsid w:val="008C0F01"/>
    <w:rsid w:val="008C2413"/>
    <w:rsid w:val="008D0237"/>
    <w:rsid w:val="008D66BF"/>
    <w:rsid w:val="008E1D35"/>
    <w:rsid w:val="008F16C3"/>
    <w:rsid w:val="00900A57"/>
    <w:rsid w:val="00906B17"/>
    <w:rsid w:val="00910EFA"/>
    <w:rsid w:val="00915955"/>
    <w:rsid w:val="00916834"/>
    <w:rsid w:val="00921715"/>
    <w:rsid w:val="0093466A"/>
    <w:rsid w:val="009349EC"/>
    <w:rsid w:val="00936F51"/>
    <w:rsid w:val="009442D9"/>
    <w:rsid w:val="00955856"/>
    <w:rsid w:val="00955B36"/>
    <w:rsid w:val="009600C4"/>
    <w:rsid w:val="0096014A"/>
    <w:rsid w:val="00972990"/>
    <w:rsid w:val="009825F7"/>
    <w:rsid w:val="00990F3E"/>
    <w:rsid w:val="009A0583"/>
    <w:rsid w:val="009A0A6F"/>
    <w:rsid w:val="009A0FEA"/>
    <w:rsid w:val="009A219C"/>
    <w:rsid w:val="009A6E9F"/>
    <w:rsid w:val="009D50DC"/>
    <w:rsid w:val="009D67FD"/>
    <w:rsid w:val="009D7A32"/>
    <w:rsid w:val="009E0636"/>
    <w:rsid w:val="009F0F4B"/>
    <w:rsid w:val="00A00881"/>
    <w:rsid w:val="00A015A5"/>
    <w:rsid w:val="00A0335E"/>
    <w:rsid w:val="00A034AF"/>
    <w:rsid w:val="00A03EFF"/>
    <w:rsid w:val="00A317C3"/>
    <w:rsid w:val="00A47B92"/>
    <w:rsid w:val="00A506B4"/>
    <w:rsid w:val="00A51C2D"/>
    <w:rsid w:val="00A61BE0"/>
    <w:rsid w:val="00A73E0F"/>
    <w:rsid w:val="00A75DCA"/>
    <w:rsid w:val="00A83AC6"/>
    <w:rsid w:val="00A92E76"/>
    <w:rsid w:val="00A94BA5"/>
    <w:rsid w:val="00AB1E9B"/>
    <w:rsid w:val="00AB75A0"/>
    <w:rsid w:val="00AC06E4"/>
    <w:rsid w:val="00AC3D51"/>
    <w:rsid w:val="00AC6F78"/>
    <w:rsid w:val="00AD161A"/>
    <w:rsid w:val="00AD7A9A"/>
    <w:rsid w:val="00B01EC7"/>
    <w:rsid w:val="00B02312"/>
    <w:rsid w:val="00B107BE"/>
    <w:rsid w:val="00B15113"/>
    <w:rsid w:val="00B1559E"/>
    <w:rsid w:val="00B15FD2"/>
    <w:rsid w:val="00B17D58"/>
    <w:rsid w:val="00B21181"/>
    <w:rsid w:val="00B30A3F"/>
    <w:rsid w:val="00B32CC3"/>
    <w:rsid w:val="00B36409"/>
    <w:rsid w:val="00B435B5"/>
    <w:rsid w:val="00B456CF"/>
    <w:rsid w:val="00B52391"/>
    <w:rsid w:val="00B737BC"/>
    <w:rsid w:val="00B86B93"/>
    <w:rsid w:val="00BA182F"/>
    <w:rsid w:val="00BA2129"/>
    <w:rsid w:val="00BB539B"/>
    <w:rsid w:val="00BC4BCC"/>
    <w:rsid w:val="00BC7863"/>
    <w:rsid w:val="00BE5F13"/>
    <w:rsid w:val="00BF1423"/>
    <w:rsid w:val="00BF59CD"/>
    <w:rsid w:val="00C024F8"/>
    <w:rsid w:val="00C15DCE"/>
    <w:rsid w:val="00C21A36"/>
    <w:rsid w:val="00C3033E"/>
    <w:rsid w:val="00C415E2"/>
    <w:rsid w:val="00C425C5"/>
    <w:rsid w:val="00C45868"/>
    <w:rsid w:val="00C4642C"/>
    <w:rsid w:val="00C50D4B"/>
    <w:rsid w:val="00C97CE0"/>
    <w:rsid w:val="00CA293B"/>
    <w:rsid w:val="00CB0670"/>
    <w:rsid w:val="00CC24EB"/>
    <w:rsid w:val="00CC357C"/>
    <w:rsid w:val="00CE4137"/>
    <w:rsid w:val="00CF3910"/>
    <w:rsid w:val="00CF56B2"/>
    <w:rsid w:val="00D0128A"/>
    <w:rsid w:val="00D01D4B"/>
    <w:rsid w:val="00D05764"/>
    <w:rsid w:val="00D10B8B"/>
    <w:rsid w:val="00D10C2E"/>
    <w:rsid w:val="00D12407"/>
    <w:rsid w:val="00D137F6"/>
    <w:rsid w:val="00D178FF"/>
    <w:rsid w:val="00D236FA"/>
    <w:rsid w:val="00D24582"/>
    <w:rsid w:val="00D26EDD"/>
    <w:rsid w:val="00D33E33"/>
    <w:rsid w:val="00D52A0B"/>
    <w:rsid w:val="00D55C49"/>
    <w:rsid w:val="00D56CB9"/>
    <w:rsid w:val="00D60756"/>
    <w:rsid w:val="00D63CDC"/>
    <w:rsid w:val="00D76D81"/>
    <w:rsid w:val="00D840BF"/>
    <w:rsid w:val="00D86AD0"/>
    <w:rsid w:val="00D915E0"/>
    <w:rsid w:val="00DA235D"/>
    <w:rsid w:val="00DA5640"/>
    <w:rsid w:val="00DD25B7"/>
    <w:rsid w:val="00DE7D66"/>
    <w:rsid w:val="00DF3BEF"/>
    <w:rsid w:val="00DF3C10"/>
    <w:rsid w:val="00DF4409"/>
    <w:rsid w:val="00DF7496"/>
    <w:rsid w:val="00E031F7"/>
    <w:rsid w:val="00E106EA"/>
    <w:rsid w:val="00E17A6F"/>
    <w:rsid w:val="00E2081B"/>
    <w:rsid w:val="00E20C2D"/>
    <w:rsid w:val="00E21B32"/>
    <w:rsid w:val="00E268A7"/>
    <w:rsid w:val="00E40FD9"/>
    <w:rsid w:val="00E62561"/>
    <w:rsid w:val="00E7779D"/>
    <w:rsid w:val="00E871C1"/>
    <w:rsid w:val="00E87768"/>
    <w:rsid w:val="00E92298"/>
    <w:rsid w:val="00E94912"/>
    <w:rsid w:val="00E96D7D"/>
    <w:rsid w:val="00EA317F"/>
    <w:rsid w:val="00EB7BE8"/>
    <w:rsid w:val="00EC5031"/>
    <w:rsid w:val="00EC554D"/>
    <w:rsid w:val="00ED08B1"/>
    <w:rsid w:val="00ED2053"/>
    <w:rsid w:val="00ED3C7F"/>
    <w:rsid w:val="00EE1A63"/>
    <w:rsid w:val="00EF2A25"/>
    <w:rsid w:val="00EF3656"/>
    <w:rsid w:val="00EF484B"/>
    <w:rsid w:val="00EF59CA"/>
    <w:rsid w:val="00F01D5E"/>
    <w:rsid w:val="00F035CF"/>
    <w:rsid w:val="00F16BC0"/>
    <w:rsid w:val="00F2147C"/>
    <w:rsid w:val="00F231DB"/>
    <w:rsid w:val="00F235C7"/>
    <w:rsid w:val="00F40D9A"/>
    <w:rsid w:val="00F6367B"/>
    <w:rsid w:val="00F65690"/>
    <w:rsid w:val="00F768FF"/>
    <w:rsid w:val="00F80E7A"/>
    <w:rsid w:val="00F90EBD"/>
    <w:rsid w:val="00FA6940"/>
    <w:rsid w:val="00FB06AB"/>
    <w:rsid w:val="00FC12AE"/>
    <w:rsid w:val="00FC3666"/>
    <w:rsid w:val="00FC607C"/>
    <w:rsid w:val="00FD53B6"/>
    <w:rsid w:val="00FD793A"/>
    <w:rsid w:val="00FE16D0"/>
    <w:rsid w:val="00FE39C9"/>
    <w:rsid w:val="00FE4EAB"/>
    <w:rsid w:val="00FF01B7"/>
    <w:rsid w:val="00FF04B5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50D6A-453F-431A-BA4C-09BDB6C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29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29B"/>
    <w:pPr>
      <w:keepNext/>
      <w:keepLines/>
      <w:spacing w:before="40" w:after="0"/>
      <w:jc w:val="center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29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29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ja-JP"/>
    </w:rPr>
  </w:style>
  <w:style w:type="paragraph" w:styleId="Heading5">
    <w:name w:val="heading 5"/>
    <w:basedOn w:val="Normal"/>
    <w:next w:val="Normal"/>
    <w:link w:val="Heading5Char"/>
    <w:qFormat/>
    <w:rsid w:val="0041629B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6">
    <w:name w:val="heading 6"/>
    <w:basedOn w:val="Normal"/>
    <w:next w:val="Normal"/>
    <w:link w:val="Heading6Char"/>
    <w:qFormat/>
    <w:rsid w:val="0041629B"/>
    <w:pPr>
      <w:keepNext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E1B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BA9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FootnoteReference">
    <w:name w:val="footnote reference"/>
    <w:uiPriority w:val="99"/>
    <w:rsid w:val="003E1B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70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29B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629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29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62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rsid w:val="0041629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41629B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1629B"/>
    <w:rPr>
      <w:color w:val="0563C1" w:themeColor="hyperlink"/>
      <w:u w:val="single"/>
    </w:rPr>
  </w:style>
  <w:style w:type="character" w:customStyle="1" w:styleId="FootnoteTextChar1">
    <w:name w:val="Footnote Text Char1"/>
    <w:locked/>
    <w:rsid w:val="0041629B"/>
    <w:rPr>
      <w:rFonts w:eastAsia="Times New Roman"/>
      <w:lang w:val="ru-RU" w:eastAsia="ru-RU" w:bidi="ar-SA"/>
    </w:rPr>
  </w:style>
  <w:style w:type="character" w:customStyle="1" w:styleId="highlight">
    <w:name w:val="highlight"/>
    <w:rsid w:val="0041629B"/>
  </w:style>
  <w:style w:type="character" w:styleId="Emphasis">
    <w:name w:val="Emphasis"/>
    <w:basedOn w:val="DefaultParagraphFont"/>
    <w:uiPriority w:val="20"/>
    <w:qFormat/>
    <w:rsid w:val="0041629B"/>
    <w:rPr>
      <w:i/>
      <w:iCs/>
    </w:rPr>
  </w:style>
  <w:style w:type="paragraph" w:styleId="NormalWeb">
    <w:name w:val="Normal (Web)"/>
    <w:basedOn w:val="Normal"/>
    <w:uiPriority w:val="99"/>
    <w:unhideWhenUsed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web">
    <w:name w:val="citation web"/>
    <w:basedOn w:val="DefaultParagraphFont"/>
    <w:rsid w:val="0041629B"/>
  </w:style>
  <w:style w:type="character" w:customStyle="1" w:styleId="mw-headline">
    <w:name w:val="mw-headline"/>
    <w:basedOn w:val="DefaultParagraphFont"/>
    <w:rsid w:val="0041629B"/>
  </w:style>
  <w:style w:type="paragraph" w:customStyle="1" w:styleId="descript">
    <w:name w:val="descript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">
    <w:name w:val="body-paragraph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29B"/>
    <w:rPr>
      <w:b/>
      <w:bCs/>
    </w:rPr>
  </w:style>
  <w:style w:type="character" w:customStyle="1" w:styleId="updated-short-citation">
    <w:name w:val="updated-short-citation"/>
    <w:basedOn w:val="DefaultParagraphFont"/>
    <w:rsid w:val="0041629B"/>
  </w:style>
  <w:style w:type="character" w:customStyle="1" w:styleId="hidden">
    <w:name w:val="hidden"/>
    <w:basedOn w:val="DefaultParagraphFont"/>
    <w:rsid w:val="0041629B"/>
  </w:style>
  <w:style w:type="paragraph" w:customStyle="1" w:styleId="Caption1">
    <w:name w:val="Caption1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-view-style">
    <w:name w:val="standard-view-style"/>
    <w:basedOn w:val="DefaultParagraphFont"/>
    <w:rsid w:val="0041629B"/>
  </w:style>
  <w:style w:type="paragraph" w:customStyle="1" w:styleId="texte">
    <w:name w:val="texte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ber">
    <w:name w:val="paranumber"/>
    <w:basedOn w:val="DefaultParagraphFont"/>
    <w:rsid w:val="0041629B"/>
  </w:style>
  <w:style w:type="character" w:customStyle="1" w:styleId="num">
    <w:name w:val="num"/>
    <w:basedOn w:val="DefaultParagraphFont"/>
    <w:rsid w:val="0041629B"/>
  </w:style>
  <w:style w:type="paragraph" w:customStyle="1" w:styleId="titreillustration">
    <w:name w:val="titreillustration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illustration">
    <w:name w:val="creditillustration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iod">
    <w:name w:val="period"/>
    <w:basedOn w:val="DefaultParagraphFont"/>
    <w:rsid w:val="0041629B"/>
  </w:style>
  <w:style w:type="character" w:customStyle="1" w:styleId="Title1">
    <w:name w:val="Title1"/>
    <w:basedOn w:val="DefaultParagraphFont"/>
    <w:rsid w:val="0041629B"/>
  </w:style>
  <w:style w:type="character" w:customStyle="1" w:styleId="familyname">
    <w:name w:val="familyname"/>
    <w:basedOn w:val="DefaultParagraphFont"/>
    <w:rsid w:val="0041629B"/>
  </w:style>
  <w:style w:type="paragraph" w:customStyle="1" w:styleId="Default">
    <w:name w:val="Default"/>
    <w:rsid w:val="00416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rsid w:val="0041629B"/>
  </w:style>
  <w:style w:type="character" w:styleId="FollowedHyperlink">
    <w:name w:val="FollowedHyperlink"/>
    <w:rsid w:val="0041629B"/>
    <w:rPr>
      <w:color w:val="954F72"/>
      <w:u w:val="single"/>
    </w:rPr>
  </w:style>
  <w:style w:type="character" w:styleId="HTMLCite">
    <w:name w:val="HTML Cite"/>
    <w:uiPriority w:val="99"/>
    <w:unhideWhenUsed/>
    <w:rsid w:val="0041629B"/>
    <w:rPr>
      <w:i/>
      <w:iCs/>
    </w:rPr>
  </w:style>
  <w:style w:type="paragraph" w:customStyle="1" w:styleId="Caption2">
    <w:name w:val="Caption2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2">
    <w:name w:val="Title2"/>
    <w:rsid w:val="0041629B"/>
  </w:style>
  <w:style w:type="paragraph" w:styleId="EndnoteText">
    <w:name w:val="endnote text"/>
    <w:basedOn w:val="Normal"/>
    <w:link w:val="EndnoteTextChar"/>
    <w:uiPriority w:val="99"/>
    <w:unhideWhenUsed/>
    <w:rsid w:val="004162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62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1629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1629B"/>
  </w:style>
  <w:style w:type="paragraph" w:styleId="Title">
    <w:name w:val="Title"/>
    <w:basedOn w:val="Normal"/>
    <w:link w:val="TitleChar"/>
    <w:qFormat/>
    <w:rsid w:val="0041629B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TitleChar">
    <w:name w:val="Title Char"/>
    <w:basedOn w:val="DefaultParagraphFont"/>
    <w:link w:val="Title"/>
    <w:rsid w:val="0041629B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rsid w:val="0041629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rsid w:val="0041629B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59"/>
    <w:rsid w:val="0041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62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rsid w:val="0041629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rsid w:val="0041629B"/>
  </w:style>
  <w:style w:type="paragraph" w:styleId="TOC2">
    <w:name w:val="toc 2"/>
    <w:basedOn w:val="Normal"/>
    <w:next w:val="Normal"/>
    <w:autoRedefine/>
    <w:uiPriority w:val="39"/>
    <w:rsid w:val="0041629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uiPriority w:val="39"/>
    <w:rsid w:val="0041629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rsid w:val="0041629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4">
    <w:name w:val="toc 4"/>
    <w:basedOn w:val="Normal"/>
    <w:next w:val="Normal"/>
    <w:autoRedefine/>
    <w:rsid w:val="004162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5">
    <w:name w:val="toc 5"/>
    <w:basedOn w:val="Normal"/>
    <w:next w:val="Normal"/>
    <w:autoRedefine/>
    <w:rsid w:val="0041629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6">
    <w:name w:val="toc 6"/>
    <w:basedOn w:val="Normal"/>
    <w:next w:val="Normal"/>
    <w:autoRedefine/>
    <w:rsid w:val="0041629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7">
    <w:name w:val="toc 7"/>
    <w:basedOn w:val="Normal"/>
    <w:next w:val="Normal"/>
    <w:autoRedefine/>
    <w:rsid w:val="0041629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8">
    <w:name w:val="toc 8"/>
    <w:basedOn w:val="Normal"/>
    <w:next w:val="Normal"/>
    <w:autoRedefine/>
    <w:rsid w:val="0041629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9">
    <w:name w:val="toc 9"/>
    <w:basedOn w:val="Normal"/>
    <w:next w:val="Normal"/>
    <w:autoRedefine/>
    <w:rsid w:val="0041629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">
    <w:name w:val="Стандартный"/>
    <w:basedOn w:val="BodyTextIndent"/>
    <w:rsid w:val="0041629B"/>
    <w:pPr>
      <w:spacing w:line="480" w:lineRule="auto"/>
      <w:ind w:left="0" w:firstLine="709"/>
      <w:jc w:val="both"/>
    </w:pPr>
    <w:rPr>
      <w:lang w:eastAsia="de-DE"/>
    </w:rPr>
  </w:style>
  <w:style w:type="paragraph" w:styleId="BodyTextIndent">
    <w:name w:val="Body Text Indent"/>
    <w:basedOn w:val="Normal"/>
    <w:link w:val="BodyTextIndentChar"/>
    <w:rsid w:val="004162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41629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Обычный1"/>
    <w:rsid w:val="004162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41629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29B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a0">
    <w:name w:val="Стиль"/>
    <w:uiPriority w:val="99"/>
    <w:rsid w:val="004162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numbering" w:customStyle="1" w:styleId="NoList2">
    <w:name w:val="No List2"/>
    <w:next w:val="NoList"/>
    <w:uiPriority w:val="99"/>
    <w:semiHidden/>
    <w:unhideWhenUsed/>
    <w:rsid w:val="0041629B"/>
  </w:style>
  <w:style w:type="table" w:customStyle="1" w:styleId="TableGrid1">
    <w:name w:val="Table Grid1"/>
    <w:basedOn w:val="TableNormal"/>
    <w:next w:val="TableGrid"/>
    <w:rsid w:val="0041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629B"/>
  </w:style>
  <w:style w:type="character" w:customStyle="1" w:styleId="databasename">
    <w:name w:val="databasename"/>
    <w:basedOn w:val="DefaultParagraphFont"/>
    <w:rsid w:val="0041629B"/>
  </w:style>
  <w:style w:type="paragraph" w:customStyle="1" w:styleId="abstract">
    <w:name w:val="abstract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results">
    <w:name w:val="subjectresults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41629B"/>
  </w:style>
  <w:style w:type="character" w:customStyle="1" w:styleId="custom-link">
    <w:name w:val="custom-link"/>
    <w:basedOn w:val="DefaultParagraphFont"/>
    <w:rsid w:val="0041629B"/>
  </w:style>
  <w:style w:type="numbering" w:customStyle="1" w:styleId="NoList3">
    <w:name w:val="No List3"/>
    <w:next w:val="NoList"/>
    <w:uiPriority w:val="99"/>
    <w:semiHidden/>
    <w:unhideWhenUsed/>
    <w:rsid w:val="0041629B"/>
  </w:style>
  <w:style w:type="character" w:customStyle="1" w:styleId="text1">
    <w:name w:val="text1"/>
    <w:basedOn w:val="DefaultParagraphFont"/>
    <w:rsid w:val="0041629B"/>
  </w:style>
  <w:style w:type="numbering" w:customStyle="1" w:styleId="NoList4">
    <w:name w:val="No List4"/>
    <w:next w:val="NoList"/>
    <w:uiPriority w:val="99"/>
    <w:semiHidden/>
    <w:unhideWhenUsed/>
    <w:rsid w:val="0041629B"/>
  </w:style>
  <w:style w:type="numbering" w:customStyle="1" w:styleId="NoList5">
    <w:name w:val="No List5"/>
    <w:next w:val="NoList"/>
    <w:uiPriority w:val="99"/>
    <w:semiHidden/>
    <w:unhideWhenUsed/>
    <w:rsid w:val="0041629B"/>
  </w:style>
  <w:style w:type="paragraph" w:styleId="BalloonText">
    <w:name w:val="Balloon Text"/>
    <w:basedOn w:val="Normal"/>
    <w:link w:val="BalloonTextChar"/>
    <w:uiPriority w:val="99"/>
    <w:unhideWhenUsed/>
    <w:rsid w:val="0041629B"/>
    <w:pPr>
      <w:spacing w:after="0" w:line="240" w:lineRule="auto"/>
    </w:pPr>
    <w:rPr>
      <w:rFonts w:ascii="Segoe UI" w:eastAsia="MS Mincho" w:hAnsi="Segoe UI" w:cs="Segoe UI"/>
      <w:sz w:val="18"/>
      <w:szCs w:val="18"/>
      <w:lang w:val="ru-R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629B"/>
    <w:rPr>
      <w:rFonts w:ascii="Segoe UI" w:eastAsia="MS Mincho" w:hAnsi="Segoe UI" w:cs="Segoe UI"/>
      <w:sz w:val="18"/>
      <w:szCs w:val="18"/>
      <w:lang w:val="ru-RU" w:eastAsia="ja-JP"/>
    </w:rPr>
  </w:style>
  <w:style w:type="paragraph" w:customStyle="1" w:styleId="text">
    <w:name w:val="text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nowrap">
    <w:name w:val="nowrap"/>
    <w:basedOn w:val="DefaultParagraphFont"/>
    <w:rsid w:val="0041629B"/>
  </w:style>
  <w:style w:type="paragraph" w:customStyle="1" w:styleId="datemain">
    <w:name w:val="datemain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st">
    <w:name w:val="st"/>
    <w:basedOn w:val="DefaultParagraphFont"/>
    <w:rsid w:val="0041629B"/>
  </w:style>
  <w:style w:type="paragraph" w:customStyle="1" w:styleId="ecxmsonormal">
    <w:name w:val="ecxmsonormal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highlight">
    <w:name w:val="dhighlight"/>
    <w:basedOn w:val="DefaultParagraphFont"/>
    <w:rsid w:val="0041629B"/>
  </w:style>
  <w:style w:type="paragraph" w:customStyle="1" w:styleId="10">
    <w:name w:val="Абзац списка1"/>
    <w:basedOn w:val="Normal"/>
    <w:qFormat/>
    <w:rsid w:val="0041629B"/>
    <w:pPr>
      <w:spacing w:after="200" w:line="276" w:lineRule="auto"/>
      <w:ind w:left="720"/>
      <w:contextualSpacing/>
    </w:pPr>
    <w:rPr>
      <w:rFonts w:ascii="Calibri" w:eastAsia="Calibri" w:hAnsi="Calibri" w:cs="Arial"/>
      <w:lang w:val="ru-RU"/>
    </w:rPr>
  </w:style>
  <w:style w:type="character" w:customStyle="1" w:styleId="refid">
    <w:name w:val="refid"/>
    <w:basedOn w:val="DefaultParagraphFont"/>
    <w:rsid w:val="0041629B"/>
  </w:style>
  <w:style w:type="paragraph" w:customStyle="1" w:styleId="p11">
    <w:name w:val="p11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customStyle="1" w:styleId="p12">
    <w:name w:val="p12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customStyle="1" w:styleId="p14">
    <w:name w:val="p14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character" w:customStyle="1" w:styleId="briefcittitle">
    <w:name w:val="briefcittitle"/>
    <w:basedOn w:val="DefaultParagraphFont"/>
    <w:rsid w:val="0041629B"/>
  </w:style>
  <w:style w:type="character" w:customStyle="1" w:styleId="a1">
    <w:name w:val="Символ сноски"/>
    <w:rsid w:val="0041629B"/>
    <w:rPr>
      <w:vertAlign w:val="superscript"/>
    </w:rPr>
  </w:style>
  <w:style w:type="paragraph" w:styleId="BodyTextIndent2">
    <w:name w:val="Body Text Indent 2"/>
    <w:basedOn w:val="Normal"/>
    <w:link w:val="BodyTextIndent2Char"/>
    <w:rsid w:val="0041629B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41629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416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41629B"/>
    <w:rPr>
      <w:rFonts w:ascii="Times New Roman" w:eastAsia="Times New Roman" w:hAnsi="Times New Roman" w:cs="Times New Roman"/>
      <w:color w:val="00FF00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41629B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41629B"/>
    <w:rPr>
      <w:rFonts w:ascii="Times New Roman" w:eastAsia="Times New Roman" w:hAnsi="Times New Roman" w:cs="Times New Roman"/>
      <w:color w:val="FF00FF"/>
      <w:sz w:val="24"/>
      <w:szCs w:val="24"/>
      <w:lang w:bidi="ar-SA"/>
    </w:rPr>
  </w:style>
  <w:style w:type="paragraph" w:styleId="ListBullet">
    <w:name w:val="List Bullet"/>
    <w:basedOn w:val="Normal"/>
    <w:autoRedefine/>
    <w:rsid w:val="0041629B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41629B"/>
    <w:pPr>
      <w:spacing w:after="0" w:line="480" w:lineRule="auto"/>
      <w:ind w:firstLine="144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41629B"/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ind">
    <w:name w:val="noind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customStyle="1" w:styleId="hang2">
    <w:name w:val="hang2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character" w:styleId="CommentReference">
    <w:name w:val="annotation reference"/>
    <w:basedOn w:val="DefaultParagraphFont"/>
    <w:unhideWhenUsed/>
    <w:rsid w:val="004162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629B"/>
    <w:pPr>
      <w:spacing w:after="0" w:line="240" w:lineRule="auto"/>
    </w:pPr>
    <w:rPr>
      <w:rFonts w:eastAsiaTheme="minorEastAsia"/>
      <w:sz w:val="20"/>
      <w:szCs w:val="20"/>
      <w:lang w:val="ru-RU" w:eastAsia="ru-RU" w:bidi="ar-SA"/>
    </w:rPr>
  </w:style>
  <w:style w:type="character" w:customStyle="1" w:styleId="CommentTextChar">
    <w:name w:val="Comment Text Char"/>
    <w:basedOn w:val="DefaultParagraphFont"/>
    <w:link w:val="CommentText"/>
    <w:rsid w:val="0041629B"/>
    <w:rPr>
      <w:rFonts w:eastAsiaTheme="minorEastAsia"/>
      <w:sz w:val="20"/>
      <w:szCs w:val="20"/>
      <w:lang w:val="ru-RU" w:eastAsia="ru-RU" w:bidi="ar-SA"/>
    </w:rPr>
  </w:style>
  <w:style w:type="character" w:customStyle="1" w:styleId="pagenumber0">
    <w:name w:val="pagenumber"/>
    <w:rsid w:val="0041629B"/>
  </w:style>
  <w:style w:type="paragraph" w:styleId="CommentSubject">
    <w:name w:val="annotation subject"/>
    <w:basedOn w:val="CommentText"/>
    <w:next w:val="CommentText"/>
    <w:link w:val="CommentSubjectChar"/>
    <w:rsid w:val="0041629B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629B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BlockText">
    <w:name w:val="Block Text"/>
    <w:basedOn w:val="Normal"/>
    <w:next w:val="Normal"/>
    <w:link w:val="BlockTextChar"/>
    <w:uiPriority w:val="29"/>
    <w:qFormat/>
    <w:rsid w:val="0041629B"/>
    <w:pPr>
      <w:spacing w:before="120" w:after="120" w:line="360" w:lineRule="auto"/>
      <w:ind w:left="567" w:right="567"/>
      <w:jc w:val="both"/>
    </w:pPr>
    <w:rPr>
      <w:rFonts w:ascii="Times New Roman" w:eastAsia="Calibri" w:hAnsi="Times New Roman" w:cs="Arial"/>
      <w:i/>
      <w:iCs/>
      <w:color w:val="000000"/>
      <w:sz w:val="28"/>
      <w:lang w:val="uk-UA" w:bidi="ar-SA"/>
    </w:rPr>
  </w:style>
  <w:style w:type="character" w:customStyle="1" w:styleId="BlockTextChar">
    <w:name w:val="Block Text Char"/>
    <w:basedOn w:val="DefaultParagraphFont"/>
    <w:link w:val="BlockText"/>
    <w:uiPriority w:val="29"/>
    <w:rsid w:val="0041629B"/>
    <w:rPr>
      <w:rFonts w:ascii="Times New Roman" w:eastAsia="Calibri" w:hAnsi="Times New Roman" w:cs="Arial"/>
      <w:i/>
      <w:iCs/>
      <w:color w:val="000000"/>
      <w:sz w:val="28"/>
      <w:lang w:val="uk-UA" w:bidi="ar-SA"/>
    </w:rPr>
  </w:style>
  <w:style w:type="paragraph" w:styleId="Bibliography">
    <w:name w:val="Bibliography"/>
    <w:basedOn w:val="Normal"/>
    <w:next w:val="Normal"/>
    <w:uiPriority w:val="37"/>
    <w:unhideWhenUsed/>
    <w:rsid w:val="0041629B"/>
    <w:pPr>
      <w:spacing w:after="0" w:line="360" w:lineRule="auto"/>
      <w:ind w:firstLine="709"/>
      <w:jc w:val="both"/>
    </w:pPr>
    <w:rPr>
      <w:rFonts w:ascii="Times New Roman" w:eastAsia="Calibri" w:hAnsi="Times New Roman" w:cs="Arial"/>
      <w:sz w:val="28"/>
      <w:lang w:val="uk-UA" w:bidi="ar-SA"/>
    </w:rPr>
  </w:style>
  <w:style w:type="character" w:customStyle="1" w:styleId="avtor">
    <w:name w:val="avtor"/>
    <w:basedOn w:val="DefaultParagraphFont"/>
    <w:rsid w:val="0041629B"/>
  </w:style>
  <w:style w:type="paragraph" w:customStyle="1" w:styleId="rhi-item-link-wrap">
    <w:name w:val="rhi-item-link-wrap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hi-item-duration-overlay">
    <w:name w:val="rhi-item-duration-overlay"/>
    <w:basedOn w:val="DefaultParagraphFont"/>
    <w:rsid w:val="0041629B"/>
  </w:style>
  <w:style w:type="character" w:customStyle="1" w:styleId="record-index">
    <w:name w:val="record-index"/>
    <w:basedOn w:val="DefaultParagraphFont"/>
    <w:rsid w:val="0041629B"/>
  </w:style>
  <w:style w:type="paragraph" w:customStyle="1" w:styleId="Caption3">
    <w:name w:val="Caption3"/>
    <w:basedOn w:val="Normal"/>
    <w:rsid w:val="004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41629B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ru-RU" w:bidi="ar-SA"/>
    </w:rPr>
  </w:style>
  <w:style w:type="character" w:customStyle="1" w:styleId="ipa">
    <w:name w:val="ipa"/>
    <w:basedOn w:val="DefaultParagraphFont"/>
    <w:rsid w:val="0041629B"/>
  </w:style>
  <w:style w:type="paragraph" w:styleId="Revision">
    <w:name w:val="Revision"/>
    <w:hidden/>
    <w:uiPriority w:val="99"/>
    <w:semiHidden/>
    <w:rsid w:val="00A92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Nancy Wespetal</dc:creator>
  <cp:keywords/>
  <dc:description/>
  <cp:lastModifiedBy>Tom and Nancy Wespetal</cp:lastModifiedBy>
  <cp:revision>76</cp:revision>
  <dcterms:created xsi:type="dcterms:W3CDTF">2019-05-29T12:12:00Z</dcterms:created>
  <dcterms:modified xsi:type="dcterms:W3CDTF">2020-12-27T23:31:00Z</dcterms:modified>
</cp:coreProperties>
</file>